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A81" w:rsidRDefault="008E3A81" w:rsidP="008E3A81">
      <w:pPr>
        <w:spacing w:after="0" w:line="240" w:lineRule="auto"/>
        <w:jc w:val="center"/>
        <w:rPr>
          <w:rFonts w:cs="Times New Roman"/>
          <w:b/>
          <w:smallCaps/>
          <w:sz w:val="40"/>
          <w:szCs w:val="40"/>
        </w:rPr>
      </w:pPr>
      <w:r>
        <w:rPr>
          <w:noProof/>
        </w:rPr>
        <mc:AlternateContent>
          <mc:Choice Requires="wps">
            <w:drawing>
              <wp:anchor distT="0" distB="0" distL="114300" distR="114300" simplePos="0" relativeHeight="251659264" behindDoc="0" locked="0" layoutInCell="1" allowOverlap="1" wp14:anchorId="533BF54E" wp14:editId="3E3E8DF3">
                <wp:simplePos x="0" y="0"/>
                <wp:positionH relativeFrom="column">
                  <wp:posOffset>12065</wp:posOffset>
                </wp:positionH>
                <wp:positionV relativeFrom="paragraph">
                  <wp:posOffset>-62230</wp:posOffset>
                </wp:positionV>
                <wp:extent cx="6288405" cy="7620"/>
                <wp:effectExtent l="57150" t="38100" r="55245" b="87630"/>
                <wp:wrapNone/>
                <wp:docPr id="1" name="Straight Connector 1"/>
                <wp:cNvGraphicFramePr/>
                <a:graphic xmlns:a="http://schemas.openxmlformats.org/drawingml/2006/main">
                  <a:graphicData uri="http://schemas.microsoft.com/office/word/2010/wordprocessingShape">
                    <wps:wsp>
                      <wps:cNvCnPr/>
                      <wps:spPr>
                        <a:xfrm flipV="1">
                          <a:off x="0" y="0"/>
                          <a:ext cx="6288405" cy="76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5pt,-4.9pt" to="496.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" strokecolor="black [3200]" strokeweight="3pt">
                <v:shadow on="t" color="black" opacity="22937f" origin=",.5" offset="0,.63889mm"/>
              </v:line>
            </w:pict>
          </mc:Fallback>
        </mc:AlternateContent>
      </w:r>
      <w:r>
        <w:rPr>
          <w:rFonts w:cs="Times New Roman"/>
          <w:b/>
          <w:smallCaps/>
          <w:sz w:val="40"/>
          <w:szCs w:val="40"/>
        </w:rPr>
        <w:t>United States District Court</w:t>
      </w:r>
      <w:r>
        <w:rPr>
          <w:rFonts w:cs="Times New Roman"/>
          <w:b/>
          <w:smallCaps/>
          <w:sz w:val="40"/>
          <w:szCs w:val="40"/>
        </w:rPr>
        <w:br/>
        <w:t>For The Northern District of New York</w:t>
      </w:r>
    </w:p>
    <w:p w:rsidR="008E3A81" w:rsidRDefault="008E3A81" w:rsidP="008E3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Cs w:val="28"/>
        </w:rPr>
      </w:pPr>
      <w:r>
        <w:rPr>
          <w:noProof/>
        </w:rPr>
        <mc:AlternateContent>
          <mc:Choice Requires="wps">
            <w:drawing>
              <wp:anchor distT="0" distB="0" distL="114300" distR="114300" simplePos="0" relativeHeight="251660288" behindDoc="0" locked="0" layoutInCell="1" allowOverlap="1" wp14:anchorId="00D86A3D" wp14:editId="09705A2A">
                <wp:simplePos x="0" y="0"/>
                <wp:positionH relativeFrom="column">
                  <wp:posOffset>5715</wp:posOffset>
                </wp:positionH>
                <wp:positionV relativeFrom="paragraph">
                  <wp:posOffset>254000</wp:posOffset>
                </wp:positionV>
                <wp:extent cx="6335395" cy="0"/>
                <wp:effectExtent l="57150" t="38100" r="46355" b="95250"/>
                <wp:wrapNone/>
                <wp:docPr id="6" name="Straight Connector 6"/>
                <wp:cNvGraphicFramePr/>
                <a:graphic xmlns:a="http://schemas.openxmlformats.org/drawingml/2006/main">
                  <a:graphicData uri="http://schemas.microsoft.com/office/word/2010/wordprocessingShape">
                    <wps:wsp>
                      <wps:cNvCnPr/>
                      <wps:spPr>
                        <a:xfrm>
                          <a:off x="0" y="0"/>
                          <a:ext cx="633539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0pt" to="499.3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" strokecolor="black [3200]" strokeweight="3pt">
                <v:shadow on="t" color="black" opacity="22937f" origin=",.5" offset="0,.63889mm"/>
              </v:line>
            </w:pict>
          </mc:Fallback>
        </mc:AlternateContent>
      </w:r>
      <w:r>
        <w:rPr>
          <w:rFonts w:asciiTheme="minorHAnsi" w:hAnsiTheme="minorHAnsi" w:cstheme="minorHAnsi"/>
          <w:spacing w:val="60"/>
          <w:sz w:val="26"/>
          <w:szCs w:val="26"/>
        </w:rPr>
        <w:t>• 445 Broadway; Albany, NY. 12207-2936 •</w:t>
      </w:r>
    </w:p>
    <w:p w:rsidR="008E3A81" w:rsidRDefault="008E3A81" w:rsidP="008E3A81">
      <w:pPr>
        <w:jc w:val="both"/>
        <w:rPr>
          <w:rFonts w:cs="Times New Roman"/>
          <w:szCs w:val="28"/>
        </w:rPr>
      </w:pPr>
      <w:r>
        <w:rPr>
          <w:noProof/>
        </w:rPr>
        <mc:AlternateContent>
          <mc:Choice Requires="wps">
            <w:drawing>
              <wp:anchor distT="0" distB="0" distL="114300" distR="114300" simplePos="0" relativeHeight="251661312" behindDoc="0" locked="0" layoutInCell="1" allowOverlap="1" wp14:anchorId="363FB2FC" wp14:editId="44C23597">
                <wp:simplePos x="0" y="0"/>
                <wp:positionH relativeFrom="column">
                  <wp:posOffset>3359785</wp:posOffset>
                </wp:positionH>
                <wp:positionV relativeFrom="paragraph">
                  <wp:posOffset>194310</wp:posOffset>
                </wp:positionV>
                <wp:extent cx="140970" cy="1770380"/>
                <wp:effectExtent l="38100" t="38100" r="68580" b="96520"/>
                <wp:wrapNone/>
                <wp:docPr id="7" name="Right Bracke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 cy="1769745"/>
                        </a:xfrm>
                        <a:prstGeom prst="rightBracket">
                          <a:avLst>
                            <a:gd name="adj" fmla="val 139623"/>
                          </a:avLst>
                        </a:prstGeom>
                        <a:ln>
                          <a:headEnd/>
                          <a:tailEnd/>
                        </a:ln>
                        <a:extLst/>
                      </wps:spPr>
                      <wps:style>
                        <a:lnRef idx="2">
                          <a:schemeClr val="dk1"/>
                        </a:lnRef>
                        <a:fillRef idx="0">
                          <a:schemeClr val="dk1"/>
                        </a:fillRef>
                        <a:effectRef idx="1">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7" o:spid="_x0000_s1026" type="#_x0000_t86" style="position:absolute;margin-left:264.55pt;margin-top:15.3pt;width:11.1pt;height:13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" adj="2402" strokecolor="black [3200]" strokeweight="2pt">
                <v:shadow on="t" color="black" opacity="24903f" origin=",.5" offset="0,.55556mm"/>
              </v:shape>
            </w:pict>
          </mc:Fallback>
        </mc:AlternateContent>
      </w:r>
      <w:r>
        <w:rPr>
          <w:noProof/>
        </w:rPr>
        <mc:AlternateContent>
          <mc:Choice Requires="wps">
            <w:drawing>
              <wp:anchor distT="0" distB="0" distL="114300" distR="114300" simplePos="0" relativeHeight="251662336" behindDoc="0" locked="0" layoutInCell="1" allowOverlap="1" wp14:anchorId="698EC150" wp14:editId="249B03A3">
                <wp:simplePos x="0" y="0"/>
                <wp:positionH relativeFrom="column">
                  <wp:posOffset>-76835</wp:posOffset>
                </wp:positionH>
                <wp:positionV relativeFrom="paragraph">
                  <wp:posOffset>195580</wp:posOffset>
                </wp:positionV>
                <wp:extent cx="3444240" cy="0"/>
                <wp:effectExtent l="38100" t="38100" r="60960" b="95250"/>
                <wp:wrapNone/>
                <wp:docPr id="8" name="Straight Connector 8"/>
                <wp:cNvGraphicFramePr/>
                <a:graphic xmlns:a="http://schemas.openxmlformats.org/drawingml/2006/main">
                  <a:graphicData uri="http://schemas.microsoft.com/office/word/2010/wordprocessingShape">
                    <wps:wsp>
                      <wps:cNvCnPr/>
                      <wps:spPr>
                        <a:xfrm flipH="1">
                          <a:off x="0" y="0"/>
                          <a:ext cx="34442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8"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5pt,15.4pt" to="265.1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" strokecolor="black [3200]" strokeweight="2pt">
                <v:shadow on="t" color="black" opacity="24903f" origin=",.5" offset="0,.55556mm"/>
              </v:line>
            </w:pict>
          </mc:Fallback>
        </mc:AlternateContent>
      </w:r>
    </w:p>
    <w:tbl>
      <w:tblPr>
        <w:tblStyle w:val="TableGrid"/>
        <w:tblW w:w="991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8"/>
        <w:gridCol w:w="4320"/>
      </w:tblGrid>
      <w:tr w:rsidR="008E3A81" w:rsidTr="006426F3">
        <w:tc>
          <w:tcPr>
            <w:tcW w:w="5598" w:type="dxa"/>
            <w:hideMark/>
          </w:tcPr>
          <w:p w:rsidR="008E3A81" w:rsidRDefault="008E3A81" w:rsidP="006426F3">
            <w:pPr>
              <w:jc w:val="both"/>
              <w:rPr>
                <w:rFonts w:ascii="Times New Roman" w:hAnsi="Times New Roman" w:cs="Times New Roman"/>
                <w:sz w:val="28"/>
                <w:szCs w:val="28"/>
              </w:rPr>
            </w:pPr>
            <w:r>
              <w:rPr>
                <w:rFonts w:ascii="Times New Roman" w:hAnsi="Times New Roman" w:cs="Times New Roman"/>
                <w:sz w:val="28"/>
                <w:szCs w:val="28"/>
              </w:rPr>
              <w:t>United States Grand Jury</w:t>
            </w:r>
            <w:r>
              <w:rPr>
                <w:rStyle w:val="FootnoteReference"/>
                <w:rFonts w:ascii="Times New Roman" w:hAnsi="Times New Roman" w:cs="Times New Roman"/>
                <w:sz w:val="28"/>
                <w:szCs w:val="28"/>
              </w:rPr>
              <w:footnoteReference w:id="1"/>
            </w:r>
            <w:r>
              <w:rPr>
                <w:sz w:val="28"/>
                <w:szCs w:val="28"/>
              </w:rPr>
              <w:t xml:space="preserve"> (</w:t>
            </w:r>
            <w:r>
              <w:rPr>
                <w:i/>
                <w:sz w:val="28"/>
                <w:szCs w:val="28"/>
              </w:rPr>
              <w:t>Status sovereign</w:t>
            </w:r>
            <w:r>
              <w:rPr>
                <w:rStyle w:val="FootnoteReference"/>
                <w:sz w:val="28"/>
                <w:szCs w:val="28"/>
              </w:rPr>
              <w:footnoteReference w:id="2"/>
            </w:r>
            <w:r>
              <w:rPr>
                <w:sz w:val="28"/>
                <w:szCs w:val="28"/>
              </w:rPr>
              <w:t>)</w:t>
            </w:r>
          </w:p>
        </w:tc>
        <w:tc>
          <w:tcPr>
            <w:tcW w:w="4320" w:type="dxa"/>
            <w:hideMark/>
          </w:tcPr>
          <w:p w:rsidR="008E3A81" w:rsidRDefault="008E3A81" w:rsidP="006426F3">
            <w:pPr>
              <w:rPr>
                <w:rFonts w:ascii="Times New Roman" w:hAnsi="Times New Roman" w:cs="Times New Roman"/>
                <w:sz w:val="28"/>
                <w:szCs w:val="28"/>
              </w:rPr>
            </w:pPr>
            <w:r>
              <w:rPr>
                <w:rFonts w:ascii="Times New Roman" w:hAnsi="Times New Roman" w:cs="Times New Roman"/>
                <w:b/>
                <w:smallCaps/>
                <w:sz w:val="28"/>
                <w:szCs w:val="28"/>
                <w:u w:val="single"/>
              </w:rPr>
              <w:t>Jurisdiction</w:t>
            </w:r>
            <w:r>
              <w:rPr>
                <w:rFonts w:ascii="Times New Roman" w:hAnsi="Times New Roman" w:cs="Times New Roman"/>
                <w:b/>
                <w:sz w:val="28"/>
                <w:szCs w:val="28"/>
              </w:rPr>
              <w:t>:</w:t>
            </w:r>
            <w:r>
              <w:rPr>
                <w:rFonts w:ascii="Times New Roman" w:hAnsi="Times New Roman" w:cs="Times New Roman"/>
                <w:sz w:val="28"/>
                <w:szCs w:val="28"/>
              </w:rPr>
              <w:t xml:space="preserve">  Court of Record</w:t>
            </w:r>
            <w:r>
              <w:rPr>
                <w:rStyle w:val="FootnoteReference"/>
                <w:rFonts w:ascii="Times New Roman" w:hAnsi="Times New Roman" w:cs="Times New Roman"/>
                <w:sz w:val="28"/>
                <w:szCs w:val="28"/>
              </w:rPr>
              <w:footnoteReference w:id="3"/>
            </w:r>
            <w:r>
              <w:rPr>
                <w:rFonts w:ascii="Times New Roman" w:hAnsi="Times New Roman" w:cs="Times New Roman"/>
                <w:sz w:val="28"/>
                <w:szCs w:val="28"/>
              </w:rPr>
              <w:t xml:space="preserve"> </w:t>
            </w:r>
          </w:p>
        </w:tc>
      </w:tr>
      <w:tr w:rsidR="008E3A81" w:rsidTr="006426F3">
        <w:tc>
          <w:tcPr>
            <w:tcW w:w="5598" w:type="dxa"/>
            <w:hideMark/>
          </w:tcPr>
          <w:p w:rsidR="008E3A81" w:rsidRDefault="008E3A81" w:rsidP="006426F3">
            <w:pPr>
              <w:rPr>
                <w:rFonts w:ascii="Times New Roman" w:hAnsi="Times New Roman" w:cs="Times New Roman"/>
                <w:sz w:val="28"/>
                <w:szCs w:val="28"/>
              </w:rPr>
            </w:pPr>
            <w:r>
              <w:rPr>
                <w:rFonts w:ascii="Times New Roman" w:hAnsi="Times New Roman" w:cs="Times New Roman"/>
                <w:sz w:val="28"/>
                <w:szCs w:val="28"/>
              </w:rPr>
              <w:t xml:space="preserve">                                                     </w:t>
            </w:r>
            <w:r>
              <w:rPr>
                <w:rFonts w:cs="Times New Roman"/>
                <w:sz w:val="28"/>
                <w:szCs w:val="28"/>
              </w:rPr>
              <w:t xml:space="preserve">We the </w:t>
            </w:r>
            <w:r>
              <w:rPr>
                <w:rFonts w:ascii="Times New Roman" w:hAnsi="Times New Roman" w:cs="Times New Roman"/>
                <w:sz w:val="28"/>
                <w:szCs w:val="28"/>
              </w:rPr>
              <w:t>P</w:t>
            </w:r>
            <w:r>
              <w:rPr>
                <w:rFonts w:cs="Times New Roman"/>
                <w:sz w:val="28"/>
                <w:szCs w:val="28"/>
              </w:rPr>
              <w:t>eople</w:t>
            </w:r>
          </w:p>
        </w:tc>
        <w:tc>
          <w:tcPr>
            <w:tcW w:w="4320" w:type="dxa"/>
            <w:hideMark/>
          </w:tcPr>
          <w:p w:rsidR="008E3A81" w:rsidRDefault="008E3A81" w:rsidP="006426F3">
            <w:pPr>
              <w:rPr>
                <w:rFonts w:ascii="Times New Roman" w:hAnsi="Times New Roman" w:cs="Times New Roman"/>
                <w:sz w:val="28"/>
                <w:szCs w:val="28"/>
              </w:rPr>
            </w:pPr>
            <w:r>
              <w:rPr>
                <w:rFonts w:ascii="Times New Roman" w:hAnsi="Times New Roman" w:cs="Times New Roman"/>
                <w:sz w:val="28"/>
                <w:szCs w:val="28"/>
              </w:rPr>
              <w:t>Federal Case No.______________</w:t>
            </w:r>
          </w:p>
        </w:tc>
      </w:tr>
      <w:tr w:rsidR="008E3A81" w:rsidTr="006426F3">
        <w:tc>
          <w:tcPr>
            <w:tcW w:w="5598" w:type="dxa"/>
          </w:tcPr>
          <w:p w:rsidR="008E3A81" w:rsidRDefault="008E3A81" w:rsidP="006426F3">
            <w:pPr>
              <w:jc w:val="both"/>
              <w:rPr>
                <w:rFonts w:ascii="Times New Roman" w:hAnsi="Times New Roman" w:cs="Times New Roman"/>
                <w:sz w:val="28"/>
                <w:szCs w:val="28"/>
              </w:rPr>
            </w:pPr>
          </w:p>
        </w:tc>
        <w:tc>
          <w:tcPr>
            <w:tcW w:w="4320" w:type="dxa"/>
          </w:tcPr>
          <w:p w:rsidR="008E3A81" w:rsidRDefault="008E3A81" w:rsidP="006426F3">
            <w:pPr>
              <w:rPr>
                <w:rFonts w:ascii="Times New Roman" w:hAnsi="Times New Roman" w:cs="Times New Roman"/>
                <w:sz w:val="28"/>
                <w:szCs w:val="28"/>
              </w:rPr>
            </w:pPr>
          </w:p>
        </w:tc>
      </w:tr>
      <w:tr w:rsidR="008E3A81" w:rsidTr="006426F3">
        <w:tc>
          <w:tcPr>
            <w:tcW w:w="5598" w:type="dxa"/>
            <w:hideMark/>
          </w:tcPr>
          <w:p w:rsidR="008E3A81" w:rsidRDefault="008E3A81" w:rsidP="006426F3">
            <w:pPr>
              <w:jc w:val="center"/>
              <w:rPr>
                <w:rFonts w:ascii="Times New Roman" w:hAnsi="Times New Roman" w:cs="Times New Roman"/>
                <w:sz w:val="28"/>
                <w:szCs w:val="28"/>
              </w:rPr>
            </w:pPr>
            <w:r>
              <w:rPr>
                <w:rFonts w:ascii="Times New Roman" w:hAnsi="Times New Roman" w:cs="Times New Roman"/>
                <w:sz w:val="28"/>
                <w:szCs w:val="28"/>
              </w:rPr>
              <w:t>- against -</w:t>
            </w:r>
          </w:p>
        </w:tc>
        <w:tc>
          <w:tcPr>
            <w:tcW w:w="4320" w:type="dxa"/>
          </w:tcPr>
          <w:p w:rsidR="008E3A81" w:rsidRDefault="008E3A81" w:rsidP="006426F3">
            <w:pPr>
              <w:rPr>
                <w:rFonts w:ascii="Times New Roman" w:hAnsi="Times New Roman" w:cs="Times New Roman"/>
                <w:b/>
                <w:sz w:val="28"/>
                <w:szCs w:val="28"/>
              </w:rPr>
            </w:pPr>
          </w:p>
        </w:tc>
      </w:tr>
      <w:tr w:rsidR="008E3A81" w:rsidTr="006426F3">
        <w:tc>
          <w:tcPr>
            <w:tcW w:w="5598" w:type="dxa"/>
          </w:tcPr>
          <w:p w:rsidR="008E3A81" w:rsidRDefault="008E3A81" w:rsidP="006426F3">
            <w:pPr>
              <w:jc w:val="both"/>
              <w:rPr>
                <w:rFonts w:ascii="Times New Roman" w:hAnsi="Times New Roman" w:cs="Times New Roman"/>
                <w:sz w:val="28"/>
                <w:szCs w:val="28"/>
              </w:rPr>
            </w:pPr>
          </w:p>
        </w:tc>
        <w:tc>
          <w:tcPr>
            <w:tcW w:w="4320" w:type="dxa"/>
          </w:tcPr>
          <w:p w:rsidR="008E3A81" w:rsidRDefault="008E3A81" w:rsidP="008E3A81">
            <w:pPr>
              <w:autoSpaceDE w:val="0"/>
              <w:autoSpaceDN w:val="0"/>
              <w:adjustRightInd w:val="0"/>
              <w:ind w:right="-18"/>
              <w:jc w:val="center"/>
              <w:rPr>
                <w:rFonts w:ascii="Times New Roman" w:hAnsi="Times New Roman" w:cs="Times New Roman"/>
                <w:b/>
                <w:sz w:val="28"/>
                <w:szCs w:val="28"/>
              </w:rPr>
            </w:pPr>
            <w:r>
              <w:rPr>
                <w:b/>
                <w:smallCaps/>
                <w:sz w:val="28"/>
                <w:szCs w:val="28"/>
              </w:rPr>
              <w:t>Memorandum of Law</w:t>
            </w:r>
          </w:p>
        </w:tc>
      </w:tr>
      <w:tr w:rsidR="008E3A81" w:rsidTr="006426F3">
        <w:tc>
          <w:tcPr>
            <w:tcW w:w="5598" w:type="dxa"/>
            <w:hideMark/>
          </w:tcPr>
          <w:p w:rsidR="008E3A81" w:rsidRDefault="008E3A81" w:rsidP="006426F3">
            <w:pPr>
              <w:jc w:val="both"/>
              <w:rPr>
                <w:rFonts w:ascii="Times New Roman" w:hAnsi="Times New Roman" w:cs="Times New Roman"/>
                <w:sz w:val="28"/>
                <w:szCs w:val="28"/>
              </w:rPr>
            </w:pPr>
            <w:r>
              <w:rPr>
                <w:rFonts w:ascii="Times New Roman" w:hAnsi="Times New Roman" w:cs="Times New Roman"/>
                <w:sz w:val="28"/>
                <w:szCs w:val="28"/>
              </w:rPr>
              <w:t>Federal Judiciary</w:t>
            </w:r>
            <w:r>
              <w:rPr>
                <w:rStyle w:val="FootnoteReference"/>
                <w:rFonts w:ascii="Times New Roman" w:hAnsi="Times New Roman" w:cs="Times New Roman"/>
                <w:sz w:val="28"/>
                <w:szCs w:val="28"/>
              </w:rPr>
              <w:footnoteReference w:id="4"/>
            </w:r>
            <w:r>
              <w:rPr>
                <w:rFonts w:ascii="Times New Roman" w:hAnsi="Times New Roman" w:cs="Times New Roman"/>
                <w:sz w:val="28"/>
                <w:szCs w:val="28"/>
              </w:rPr>
              <w:t xml:space="preserve"> (</w:t>
            </w:r>
            <w:r>
              <w:rPr>
                <w:rFonts w:ascii="Times New Roman" w:hAnsi="Times New Roman" w:cs="Times New Roman"/>
                <w:i/>
                <w:sz w:val="28"/>
                <w:szCs w:val="28"/>
              </w:rPr>
              <w:t xml:space="preserve">Status: </w:t>
            </w:r>
            <w:r>
              <w:rPr>
                <w:i/>
                <w:sz w:val="28"/>
                <w:szCs w:val="28"/>
              </w:rPr>
              <w:t>clipped sovereignty</w:t>
            </w:r>
            <w:r>
              <w:rPr>
                <w:rFonts w:ascii="Times New Roman" w:hAnsi="Times New Roman" w:cs="Times New Roman"/>
                <w:sz w:val="28"/>
                <w:szCs w:val="28"/>
              </w:rPr>
              <w:t>)</w:t>
            </w:r>
          </w:p>
        </w:tc>
        <w:tc>
          <w:tcPr>
            <w:tcW w:w="4320" w:type="dxa"/>
            <w:hideMark/>
          </w:tcPr>
          <w:p w:rsidR="008E3A81" w:rsidRDefault="008E3A81" w:rsidP="006426F3">
            <w:pPr>
              <w:autoSpaceDE w:val="0"/>
              <w:autoSpaceDN w:val="0"/>
              <w:adjustRightInd w:val="0"/>
              <w:ind w:right="-18"/>
              <w:jc w:val="center"/>
              <w:rPr>
                <w:rFonts w:ascii="Times New Roman" w:hAnsi="Times New Roman" w:cs="Times New Roman"/>
                <w:b/>
                <w:sz w:val="28"/>
                <w:szCs w:val="28"/>
              </w:rPr>
            </w:pPr>
            <w:r>
              <w:rPr>
                <w:b/>
                <w:smallCaps/>
                <w:sz w:val="28"/>
                <w:szCs w:val="28"/>
              </w:rPr>
              <w:t>US Supreme Court</w:t>
            </w:r>
          </w:p>
        </w:tc>
      </w:tr>
      <w:tr w:rsidR="008E3A81" w:rsidTr="006426F3">
        <w:tc>
          <w:tcPr>
            <w:tcW w:w="5598" w:type="dxa"/>
            <w:hideMark/>
          </w:tcPr>
          <w:p w:rsidR="008E3A81" w:rsidRDefault="008E3A81" w:rsidP="006426F3">
            <w:pPr>
              <w:rPr>
                <w:rFonts w:ascii="Times New Roman" w:hAnsi="Times New Roman" w:cs="Times New Roman"/>
                <w:sz w:val="28"/>
                <w:szCs w:val="28"/>
              </w:rPr>
            </w:pPr>
            <w:r>
              <w:rPr>
                <w:rFonts w:ascii="Times New Roman" w:hAnsi="Times New Roman" w:cs="Times New Roman"/>
                <w:sz w:val="28"/>
                <w:szCs w:val="28"/>
              </w:rPr>
              <w:t xml:space="preserve">                                                      Respondents</w:t>
            </w:r>
          </w:p>
        </w:tc>
        <w:tc>
          <w:tcPr>
            <w:tcW w:w="4320" w:type="dxa"/>
            <w:hideMark/>
          </w:tcPr>
          <w:p w:rsidR="008E3A81" w:rsidRDefault="008E3A81" w:rsidP="008E3A81">
            <w:pPr>
              <w:jc w:val="center"/>
              <w:rPr>
                <w:rFonts w:ascii="Times New Roman" w:hAnsi="Times New Roman" w:cs="Times New Roman"/>
                <w:b/>
                <w:sz w:val="28"/>
                <w:szCs w:val="28"/>
              </w:rPr>
            </w:pPr>
            <w:r>
              <w:rPr>
                <w:b/>
                <w:smallCaps/>
                <w:sz w:val="28"/>
                <w:szCs w:val="28"/>
              </w:rPr>
              <w:t>And Amendment X</w:t>
            </w:r>
          </w:p>
        </w:tc>
      </w:tr>
    </w:tbl>
    <w:p w:rsidR="008E3A81" w:rsidRDefault="008E3A81" w:rsidP="008E3A81">
      <w:pPr>
        <w:spacing w:after="0"/>
        <w:rPr>
          <w:rFonts w:cs="Times New Roman"/>
          <w:b/>
          <w:smallCaps/>
          <w:szCs w:val="28"/>
        </w:rPr>
      </w:pPr>
      <w:r>
        <w:rPr>
          <w:noProof/>
        </w:rPr>
        <mc:AlternateContent>
          <mc:Choice Requires="wps">
            <w:drawing>
              <wp:anchor distT="0" distB="0" distL="114300" distR="114300" simplePos="0" relativeHeight="251663360" behindDoc="0" locked="0" layoutInCell="1" allowOverlap="1" wp14:anchorId="69E75B6E" wp14:editId="6BAB7548">
                <wp:simplePos x="0" y="0"/>
                <wp:positionH relativeFrom="column">
                  <wp:posOffset>-76200</wp:posOffset>
                </wp:positionH>
                <wp:positionV relativeFrom="paragraph">
                  <wp:posOffset>175895</wp:posOffset>
                </wp:positionV>
                <wp:extent cx="3444875" cy="0"/>
                <wp:effectExtent l="38100" t="38100" r="60325" b="95250"/>
                <wp:wrapNone/>
                <wp:docPr id="9" name="Straight Connector 9"/>
                <wp:cNvGraphicFramePr/>
                <a:graphic xmlns:a="http://schemas.openxmlformats.org/drawingml/2006/main">
                  <a:graphicData uri="http://schemas.microsoft.com/office/word/2010/wordprocessingShape">
                    <wps:wsp>
                      <wps:cNvCnPr/>
                      <wps:spPr>
                        <a:xfrm flipH="1">
                          <a:off x="0" y="0"/>
                          <a:ext cx="34448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9"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pt,13.85pt" to="265.2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" strokecolor="black [3200]" strokeweight="2pt">
                <v:shadow on="t" color="black" opacity="24903f" origin=",.5" offset="0,.55556mm"/>
              </v:line>
            </w:pict>
          </mc:Fallback>
        </mc:AlternateContent>
      </w:r>
    </w:p>
    <w:p w:rsidR="00FF0444" w:rsidRDefault="00FF0444" w:rsidP="00187E15">
      <w:pPr>
        <w:spacing w:after="0"/>
        <w:jc w:val="both"/>
      </w:pPr>
    </w:p>
    <w:p w:rsidR="00187E15" w:rsidRDefault="00842F0C" w:rsidP="00DF626F">
      <w:pPr>
        <w:jc w:val="both"/>
      </w:pPr>
      <w:r w:rsidRPr="007D6C8D">
        <w:t>The purpose of this Memorandum is to clarify the judicial powers of the federal courts from the powers not del</w:t>
      </w:r>
      <w:r w:rsidR="000C4B18" w:rsidRPr="007D6C8D">
        <w:t>egated</w:t>
      </w:r>
      <w:r w:rsidR="00187E15" w:rsidRPr="007D6C8D">
        <w:t xml:space="preserve"> to them</w:t>
      </w:r>
      <w:r w:rsidRPr="007D6C8D">
        <w:t xml:space="preserve">. </w:t>
      </w:r>
      <w:r w:rsidR="00187E15" w:rsidRPr="007D6C8D">
        <w:t>A k</w:t>
      </w:r>
      <w:r w:rsidR="000C4B18" w:rsidRPr="007D6C8D">
        <w:t>ey issue in point</w:t>
      </w:r>
      <w:r w:rsidR="00F279EA">
        <w:t xml:space="preserve"> that was a direct assault on Amendment 10, where the People are to decide</w:t>
      </w:r>
      <w:r w:rsidR="001F3614">
        <w:t xml:space="preserve"> through Courts of Justice</w:t>
      </w:r>
      <w:r w:rsidR="00F279EA">
        <w:t xml:space="preserve">, </w:t>
      </w:r>
      <w:r w:rsidR="00761D6B" w:rsidRPr="007D6C8D">
        <w:t>is</w:t>
      </w:r>
      <w:r w:rsidR="000C4B18" w:rsidRPr="007D6C8D">
        <w:t xml:space="preserve"> </w:t>
      </w:r>
      <w:r w:rsidR="000C4B18" w:rsidRPr="007D6C8D">
        <w:rPr>
          <w:u w:val="single"/>
        </w:rPr>
        <w:t>abortion</w:t>
      </w:r>
      <w:r w:rsidR="000C4B18" w:rsidRPr="007D6C8D">
        <w:t xml:space="preserve"> </w:t>
      </w:r>
      <w:r w:rsidR="00761D6B" w:rsidRPr="007D6C8D">
        <w:t xml:space="preserve">which </w:t>
      </w:r>
      <w:r w:rsidR="000C4B18" w:rsidRPr="007D6C8D">
        <w:t xml:space="preserve">is a </w:t>
      </w:r>
      <w:r w:rsidR="000C4B18" w:rsidRPr="00FB126D">
        <w:rPr>
          <w:u w:val="single"/>
        </w:rPr>
        <w:t>natural law</w:t>
      </w:r>
      <w:r w:rsidR="00FB126D">
        <w:rPr>
          <w:rStyle w:val="FootnoteReference"/>
        </w:rPr>
        <w:footnoteReference w:id="5"/>
      </w:r>
      <w:r w:rsidR="000C4B18" w:rsidRPr="007D6C8D">
        <w:t xml:space="preserve"> issue and not a positive</w:t>
      </w:r>
      <w:r w:rsidR="00205DFE">
        <w:t xml:space="preserve"> (human)</w:t>
      </w:r>
      <w:r w:rsidR="000C4B18" w:rsidRPr="007D6C8D">
        <w:t xml:space="preserve"> law</w:t>
      </w:r>
      <w:r w:rsidR="00FB126D">
        <w:rPr>
          <w:rStyle w:val="FootnoteReference"/>
        </w:rPr>
        <w:footnoteReference w:id="6"/>
      </w:r>
      <w:r w:rsidR="000C4B18" w:rsidRPr="007D6C8D">
        <w:t xml:space="preserve"> issue </w:t>
      </w:r>
      <w:r w:rsidR="00A45D64" w:rsidRPr="00D75863">
        <w:rPr>
          <w:szCs w:val="28"/>
        </w:rPr>
        <w:t xml:space="preserve">that </w:t>
      </w:r>
      <w:r w:rsidR="00A45D64">
        <w:rPr>
          <w:szCs w:val="28"/>
        </w:rPr>
        <w:t xml:space="preserve">was unconstitutionally </w:t>
      </w:r>
      <w:r w:rsidR="00A45D64" w:rsidRPr="00D75863">
        <w:rPr>
          <w:szCs w:val="28"/>
        </w:rPr>
        <w:t xml:space="preserve">adjudicated by </w:t>
      </w:r>
      <w:r w:rsidR="00A45D64">
        <w:rPr>
          <w:szCs w:val="28"/>
        </w:rPr>
        <w:t xml:space="preserve">the United States Supreme Court which is </w:t>
      </w:r>
      <w:r w:rsidR="00A45D64" w:rsidRPr="00D75863">
        <w:rPr>
          <w:szCs w:val="28"/>
        </w:rPr>
        <w:t xml:space="preserve">an </w:t>
      </w:r>
      <w:r w:rsidR="00F669CB">
        <w:rPr>
          <w:szCs w:val="28"/>
        </w:rPr>
        <w:t>“</w:t>
      </w:r>
      <w:r w:rsidR="00A45D64" w:rsidRPr="00D75863">
        <w:rPr>
          <w:szCs w:val="28"/>
        </w:rPr>
        <w:t>equity court</w:t>
      </w:r>
      <w:r w:rsidR="00F669CB">
        <w:rPr>
          <w:szCs w:val="28"/>
        </w:rPr>
        <w:t>”</w:t>
      </w:r>
      <w:r w:rsidR="00A45D64" w:rsidRPr="00D75863">
        <w:rPr>
          <w:szCs w:val="28"/>
        </w:rPr>
        <w:t xml:space="preserve"> governed by codes and statutes.</w:t>
      </w:r>
      <w:r w:rsidR="00F669CB">
        <w:rPr>
          <w:szCs w:val="28"/>
        </w:rPr>
        <w:t xml:space="preserve"> </w:t>
      </w:r>
      <w:r w:rsidR="00187E15" w:rsidRPr="007D6C8D">
        <w:t xml:space="preserve">Which then brings the issue into its proper jurisdiction a </w:t>
      </w:r>
      <w:r w:rsidR="00F669CB">
        <w:t>“</w:t>
      </w:r>
      <w:r w:rsidR="00187E15" w:rsidRPr="007D6C8D">
        <w:t>Natural Law Court of Record</w:t>
      </w:r>
      <w:r w:rsidR="00F669CB">
        <w:t>”</w:t>
      </w:r>
      <w:r w:rsidR="00187E15" w:rsidRPr="007D6C8D">
        <w:t xml:space="preserve"> adjudicated by the King’s Bench (jury</w:t>
      </w:r>
      <w:r w:rsidR="001A5004">
        <w:t xml:space="preserve"> – </w:t>
      </w:r>
      <w:r w:rsidR="001A5004">
        <w:lastRenderedPageBreak/>
        <w:t>We the People</w:t>
      </w:r>
      <w:r w:rsidR="00187E15" w:rsidRPr="007D6C8D">
        <w:t>) made-up of twelve People who are to mirror the will of nature’s God</w:t>
      </w:r>
      <w:r w:rsidR="00761D6B" w:rsidRPr="007D6C8D">
        <w:t>, answering to Him alone</w:t>
      </w:r>
      <w:r w:rsidR="00187E15" w:rsidRPr="007D6C8D">
        <w:t>. The United States Supreme Court does not have the authority to think like Gods’ adversary that they can change God’s Laws.</w:t>
      </w:r>
    </w:p>
    <w:p w:rsidR="00187E15" w:rsidRDefault="00205DFE" w:rsidP="00DD1BF7">
      <w:pPr>
        <w:spacing w:after="0" w:line="240" w:lineRule="auto"/>
        <w:ind w:left="720" w:right="576"/>
        <w:jc w:val="both"/>
        <w:rPr>
          <w:szCs w:val="28"/>
        </w:rPr>
      </w:pPr>
      <w:r w:rsidRPr="00205DFE">
        <w:rPr>
          <w:szCs w:val="28"/>
          <w:u w:val="single"/>
        </w:rPr>
        <w:t>Dan 7:25</w:t>
      </w:r>
      <w:r>
        <w:rPr>
          <w:szCs w:val="28"/>
        </w:rPr>
        <w:t xml:space="preserve">: </w:t>
      </w:r>
      <w:r w:rsidR="00DF626F" w:rsidRPr="00667488">
        <w:rPr>
          <w:szCs w:val="28"/>
        </w:rPr>
        <w:t>“</w:t>
      </w:r>
      <w:r w:rsidR="00187E15" w:rsidRPr="00667488">
        <w:rPr>
          <w:i/>
          <w:szCs w:val="28"/>
        </w:rPr>
        <w:t>And he shall speak great words against the most High, and shall wear out the saints of the most High, and think to change times and laws</w:t>
      </w:r>
      <w:r w:rsidR="00187E15" w:rsidRPr="00667488">
        <w:rPr>
          <w:szCs w:val="28"/>
        </w:rPr>
        <w:t>:</w:t>
      </w:r>
      <w:r w:rsidR="00DF626F" w:rsidRPr="00667488">
        <w:rPr>
          <w:szCs w:val="28"/>
        </w:rPr>
        <w:t xml:space="preserve">” </w:t>
      </w:r>
    </w:p>
    <w:p w:rsidR="00FB6D7C" w:rsidRPr="00667488" w:rsidRDefault="00FB6D7C" w:rsidP="00DF626F">
      <w:pPr>
        <w:spacing w:after="0"/>
        <w:ind w:left="720" w:right="576"/>
        <w:jc w:val="both"/>
        <w:rPr>
          <w:szCs w:val="28"/>
        </w:rPr>
      </w:pPr>
    </w:p>
    <w:p w:rsidR="008E3A81" w:rsidRDefault="00205DFE" w:rsidP="00205DFE">
      <w:pPr>
        <w:spacing w:after="0" w:line="240" w:lineRule="auto"/>
        <w:ind w:left="720" w:right="576"/>
        <w:jc w:val="both"/>
        <w:rPr>
          <w:rFonts w:asciiTheme="minorHAnsi" w:hAnsiTheme="minorHAnsi" w:cstheme="minorHAnsi"/>
          <w:szCs w:val="28"/>
        </w:rPr>
      </w:pPr>
      <w:r w:rsidRPr="00205DFE">
        <w:rPr>
          <w:rFonts w:asciiTheme="minorHAnsi" w:hAnsiTheme="minorHAnsi" w:cstheme="minorHAnsi"/>
          <w:szCs w:val="28"/>
          <w:u w:val="single"/>
        </w:rPr>
        <w:t>Amendment X</w:t>
      </w:r>
      <w:r>
        <w:rPr>
          <w:rFonts w:asciiTheme="minorHAnsi" w:hAnsiTheme="minorHAnsi" w:cstheme="minorHAnsi"/>
          <w:szCs w:val="28"/>
        </w:rPr>
        <w:t xml:space="preserve">: </w:t>
      </w:r>
      <w:r w:rsidR="008E3A81" w:rsidRPr="00667488">
        <w:rPr>
          <w:rFonts w:asciiTheme="minorHAnsi" w:hAnsiTheme="minorHAnsi" w:cstheme="minorHAnsi"/>
          <w:szCs w:val="28"/>
        </w:rPr>
        <w:t>“</w:t>
      </w:r>
      <w:r w:rsidR="008E3A81" w:rsidRPr="00667488">
        <w:rPr>
          <w:rFonts w:asciiTheme="minorHAnsi" w:hAnsiTheme="minorHAnsi" w:cstheme="minorHAnsi"/>
          <w:i/>
          <w:szCs w:val="28"/>
        </w:rPr>
        <w:t>The powers not delegated to the United States by the Constitution,</w:t>
      </w:r>
      <w:r>
        <w:rPr>
          <w:rFonts w:asciiTheme="minorHAnsi" w:hAnsiTheme="minorHAnsi" w:cstheme="minorHAnsi"/>
          <w:i/>
          <w:szCs w:val="28"/>
        </w:rPr>
        <w:t xml:space="preserve"> </w:t>
      </w:r>
      <w:r w:rsidR="008E3A81" w:rsidRPr="00667488">
        <w:rPr>
          <w:rFonts w:asciiTheme="minorHAnsi" w:hAnsiTheme="minorHAnsi" w:cstheme="minorHAnsi"/>
          <w:i/>
          <w:szCs w:val="28"/>
        </w:rPr>
        <w:t>nor prohibited by it to the States, are reserved to the</w:t>
      </w:r>
      <w:r>
        <w:rPr>
          <w:rFonts w:asciiTheme="minorHAnsi" w:hAnsiTheme="minorHAnsi" w:cstheme="minorHAnsi"/>
          <w:i/>
          <w:szCs w:val="28"/>
        </w:rPr>
        <w:t xml:space="preserve"> </w:t>
      </w:r>
      <w:r w:rsidR="008E3A81" w:rsidRPr="00667488">
        <w:rPr>
          <w:rFonts w:asciiTheme="minorHAnsi" w:hAnsiTheme="minorHAnsi" w:cstheme="minorHAnsi"/>
          <w:i/>
          <w:szCs w:val="28"/>
        </w:rPr>
        <w:t>States respectively, or to the People</w:t>
      </w:r>
      <w:r w:rsidR="008E3A81" w:rsidRPr="00667488">
        <w:rPr>
          <w:rFonts w:asciiTheme="minorHAnsi" w:hAnsiTheme="minorHAnsi" w:cstheme="minorHAnsi"/>
          <w:szCs w:val="28"/>
        </w:rPr>
        <w:t xml:space="preserve">.” </w:t>
      </w:r>
    </w:p>
    <w:p w:rsidR="00205DFE" w:rsidRPr="00667488" w:rsidRDefault="00205DFE" w:rsidP="00205DFE">
      <w:pPr>
        <w:spacing w:after="0" w:line="240" w:lineRule="auto"/>
        <w:jc w:val="center"/>
        <w:rPr>
          <w:rFonts w:asciiTheme="minorHAnsi" w:hAnsiTheme="minorHAnsi" w:cstheme="minorHAnsi"/>
          <w:szCs w:val="28"/>
        </w:rPr>
      </w:pPr>
    </w:p>
    <w:p w:rsidR="00761D6B" w:rsidRDefault="00E210BD" w:rsidP="009E5110">
      <w:pPr>
        <w:jc w:val="both"/>
        <w:rPr>
          <w:rFonts w:asciiTheme="minorHAnsi" w:hAnsiTheme="minorHAnsi" w:cstheme="minorHAnsi"/>
          <w:szCs w:val="28"/>
        </w:rPr>
      </w:pPr>
      <w:r w:rsidRPr="009E5110">
        <w:rPr>
          <w:rFonts w:asciiTheme="minorHAnsi" w:hAnsiTheme="minorHAnsi" w:cstheme="minorHAnsi"/>
          <w:szCs w:val="28"/>
        </w:rPr>
        <w:t>The assumption of sovereign power and the institution of government</w:t>
      </w:r>
      <w:r>
        <w:rPr>
          <w:rFonts w:asciiTheme="minorHAnsi" w:hAnsiTheme="minorHAnsi" w:cstheme="minorHAnsi"/>
          <w:szCs w:val="28"/>
        </w:rPr>
        <w:t xml:space="preserve"> by consent</w:t>
      </w:r>
      <w:r w:rsidRPr="009E5110">
        <w:rPr>
          <w:rFonts w:asciiTheme="minorHAnsi" w:hAnsiTheme="minorHAnsi" w:cstheme="minorHAnsi"/>
          <w:szCs w:val="28"/>
        </w:rPr>
        <w:t xml:space="preserve"> are acts of transcendent authority, which the people alone are competent to perform</w:t>
      </w:r>
      <w:r>
        <w:rPr>
          <w:rFonts w:asciiTheme="minorHAnsi" w:hAnsiTheme="minorHAnsi" w:cstheme="minorHAnsi"/>
          <w:szCs w:val="28"/>
        </w:rPr>
        <w:t>.</w:t>
      </w:r>
      <w:r w:rsidRPr="009E5110">
        <w:rPr>
          <w:rFonts w:asciiTheme="minorHAnsi" w:hAnsiTheme="minorHAnsi" w:cstheme="minorHAnsi"/>
          <w:szCs w:val="28"/>
        </w:rPr>
        <w:t xml:space="preserve"> </w:t>
      </w:r>
      <w:r>
        <w:rPr>
          <w:rFonts w:asciiTheme="minorHAnsi" w:hAnsiTheme="minorHAnsi" w:cstheme="minorHAnsi"/>
          <w:szCs w:val="28"/>
        </w:rPr>
        <w:t>A</w:t>
      </w:r>
      <w:r w:rsidRPr="009E5110">
        <w:rPr>
          <w:rFonts w:asciiTheme="minorHAnsi" w:hAnsiTheme="minorHAnsi" w:cstheme="minorHAnsi"/>
          <w:szCs w:val="28"/>
        </w:rPr>
        <w:t>nd accordingly it is in the name and by the authority of the people, that t</w:t>
      </w:r>
      <w:r>
        <w:rPr>
          <w:rFonts w:asciiTheme="minorHAnsi" w:hAnsiTheme="minorHAnsi" w:cstheme="minorHAnsi"/>
          <w:szCs w:val="28"/>
        </w:rPr>
        <w:t>he judiciary was vested</w:t>
      </w:r>
      <w:r w:rsidR="00A140D3">
        <w:rPr>
          <w:rFonts w:asciiTheme="minorHAnsi" w:hAnsiTheme="minorHAnsi" w:cstheme="minorHAnsi"/>
          <w:szCs w:val="28"/>
        </w:rPr>
        <w:t xml:space="preserve">. </w:t>
      </w:r>
      <w:r w:rsidR="0014753E">
        <w:rPr>
          <w:rFonts w:asciiTheme="minorHAnsi" w:hAnsiTheme="minorHAnsi" w:cstheme="minorHAnsi"/>
          <w:szCs w:val="28"/>
        </w:rPr>
        <w:t xml:space="preserve">In a letter </w:t>
      </w:r>
      <w:r w:rsidR="0014753E" w:rsidRPr="009E5110">
        <w:rPr>
          <w:rFonts w:asciiTheme="minorHAnsi" w:hAnsiTheme="minorHAnsi" w:cstheme="minorHAnsi"/>
          <w:szCs w:val="28"/>
        </w:rPr>
        <w:t>to William Jarvis, Sept. 28, 1820</w:t>
      </w:r>
      <w:r w:rsidR="0014753E">
        <w:rPr>
          <w:rFonts w:asciiTheme="minorHAnsi" w:hAnsiTheme="minorHAnsi" w:cstheme="minorHAnsi"/>
          <w:szCs w:val="28"/>
        </w:rPr>
        <w:t xml:space="preserve"> Thomas Jefferson wrote</w:t>
      </w:r>
      <w:r w:rsidR="00761D6B">
        <w:rPr>
          <w:rFonts w:asciiTheme="minorHAnsi" w:hAnsiTheme="minorHAnsi" w:cstheme="minorHAnsi"/>
          <w:szCs w:val="28"/>
        </w:rPr>
        <w:t>:</w:t>
      </w:r>
      <w:r w:rsidR="0014753E" w:rsidRPr="009E5110">
        <w:rPr>
          <w:rFonts w:asciiTheme="minorHAnsi" w:hAnsiTheme="minorHAnsi" w:cstheme="minorHAnsi"/>
          <w:szCs w:val="28"/>
        </w:rPr>
        <w:t xml:space="preserve"> </w:t>
      </w:r>
    </w:p>
    <w:p w:rsidR="009E5110" w:rsidRPr="009E5110" w:rsidRDefault="0014753E" w:rsidP="00DD1BF7">
      <w:pPr>
        <w:spacing w:line="240" w:lineRule="auto"/>
        <w:ind w:left="720" w:right="576"/>
        <w:jc w:val="both"/>
        <w:rPr>
          <w:rFonts w:asciiTheme="minorHAnsi" w:hAnsiTheme="minorHAnsi" w:cstheme="minorHAnsi"/>
          <w:szCs w:val="28"/>
        </w:rPr>
      </w:pPr>
      <w:r w:rsidRPr="009E5110">
        <w:rPr>
          <w:rFonts w:asciiTheme="minorHAnsi" w:hAnsiTheme="minorHAnsi" w:cstheme="minorHAnsi"/>
          <w:szCs w:val="28"/>
        </w:rPr>
        <w:t>“</w:t>
      </w:r>
      <w:r w:rsidRPr="00F223FC">
        <w:rPr>
          <w:rFonts w:asciiTheme="minorHAnsi" w:hAnsiTheme="minorHAnsi" w:cstheme="minorHAnsi"/>
          <w:i/>
          <w:szCs w:val="28"/>
        </w:rPr>
        <w:t>You seem to consider the judges as the ultimate arbiters of all constitutional questions; a very dangerous doctrine indeed, and one which would place us under the despotism of an oligarchy. Our judges are as honest as other men and not more so and their power</w:t>
      </w:r>
      <w:r w:rsidRPr="009E5110">
        <w:rPr>
          <w:rFonts w:asciiTheme="minorHAnsi" w:hAnsiTheme="minorHAnsi" w:cstheme="minorHAnsi"/>
          <w:szCs w:val="28"/>
        </w:rPr>
        <w:t xml:space="preserve"> </w:t>
      </w:r>
      <w:r>
        <w:rPr>
          <w:rFonts w:asciiTheme="minorHAnsi" w:hAnsiTheme="minorHAnsi" w:cstheme="minorHAnsi"/>
          <w:szCs w:val="28"/>
        </w:rPr>
        <w:t>[</w:t>
      </w:r>
      <w:r w:rsidRPr="009E5110">
        <w:rPr>
          <w:rFonts w:asciiTheme="minorHAnsi" w:hAnsiTheme="minorHAnsi" w:cstheme="minorHAnsi"/>
          <w:szCs w:val="28"/>
        </w:rPr>
        <w:t>is</w:t>
      </w:r>
      <w:r>
        <w:rPr>
          <w:rFonts w:asciiTheme="minorHAnsi" w:hAnsiTheme="minorHAnsi" w:cstheme="minorHAnsi"/>
          <w:szCs w:val="28"/>
        </w:rPr>
        <w:t>]</w:t>
      </w:r>
      <w:r w:rsidRPr="009E5110">
        <w:rPr>
          <w:rFonts w:asciiTheme="minorHAnsi" w:hAnsiTheme="minorHAnsi" w:cstheme="minorHAnsi"/>
          <w:szCs w:val="28"/>
        </w:rPr>
        <w:t xml:space="preserve"> </w:t>
      </w:r>
      <w:r w:rsidRPr="00F223FC">
        <w:rPr>
          <w:rFonts w:asciiTheme="minorHAnsi" w:hAnsiTheme="minorHAnsi" w:cstheme="minorHAnsi"/>
          <w:i/>
          <w:szCs w:val="28"/>
        </w:rPr>
        <w:t>the more dangerous, as they are in office for life and not responsible, as the other functionaries are, to the elective control. The Constitution has erected no such single tribunal, knowing that to whatever hands confided, with corruptions of time and party, its members would become despots</w:t>
      </w:r>
      <w:r w:rsidRPr="009E5110">
        <w:rPr>
          <w:rFonts w:asciiTheme="minorHAnsi" w:hAnsiTheme="minorHAnsi" w:cstheme="minorHAnsi"/>
          <w:szCs w:val="28"/>
        </w:rPr>
        <w:t>.”</w:t>
      </w:r>
      <w:r>
        <w:rPr>
          <w:rFonts w:asciiTheme="minorHAnsi" w:hAnsiTheme="minorHAnsi" w:cstheme="minorHAnsi"/>
          <w:szCs w:val="28"/>
        </w:rPr>
        <w:t xml:space="preserve"> [And today] “</w:t>
      </w:r>
      <w:r w:rsidRPr="00F223FC">
        <w:rPr>
          <w:rFonts w:asciiTheme="minorHAnsi" w:hAnsiTheme="minorHAnsi" w:cstheme="minorHAnsi"/>
          <w:i/>
          <w:szCs w:val="28"/>
        </w:rPr>
        <w:t>T</w:t>
      </w:r>
      <w:r w:rsidR="009E5110" w:rsidRPr="00F223FC">
        <w:rPr>
          <w:rFonts w:asciiTheme="minorHAnsi" w:hAnsiTheme="minorHAnsi" w:cstheme="minorHAnsi"/>
          <w:i/>
          <w:szCs w:val="28"/>
        </w:rPr>
        <w:t>he Constitution</w:t>
      </w:r>
      <w:r w:rsidRPr="00F223FC">
        <w:rPr>
          <w:rFonts w:asciiTheme="minorHAnsi" w:hAnsiTheme="minorHAnsi" w:cstheme="minorHAnsi"/>
          <w:i/>
          <w:szCs w:val="28"/>
        </w:rPr>
        <w:t xml:space="preserve"> </w:t>
      </w:r>
      <w:r w:rsidR="009E5110" w:rsidRPr="00F223FC">
        <w:rPr>
          <w:rFonts w:asciiTheme="minorHAnsi" w:hAnsiTheme="minorHAnsi" w:cstheme="minorHAnsi"/>
          <w:i/>
          <w:szCs w:val="28"/>
        </w:rPr>
        <w:t>is a mere thing of wax in the hands of the judiciary, which they may twist and shape into any form they please</w:t>
      </w:r>
      <w:r w:rsidR="009E5110" w:rsidRPr="009E5110">
        <w:rPr>
          <w:rFonts w:asciiTheme="minorHAnsi" w:hAnsiTheme="minorHAnsi" w:cstheme="minorHAnsi"/>
          <w:szCs w:val="28"/>
        </w:rPr>
        <w:t>.”</w:t>
      </w:r>
      <w:r w:rsidR="00E210BD">
        <w:rPr>
          <w:rStyle w:val="FootnoteReference"/>
          <w:rFonts w:asciiTheme="minorHAnsi" w:hAnsiTheme="minorHAnsi" w:cstheme="minorHAnsi"/>
          <w:szCs w:val="28"/>
        </w:rPr>
        <w:footnoteReference w:id="7"/>
      </w:r>
      <w:r w:rsidR="009E5110" w:rsidRPr="009E5110">
        <w:rPr>
          <w:rFonts w:asciiTheme="minorHAnsi" w:hAnsiTheme="minorHAnsi" w:cstheme="minorHAnsi"/>
          <w:szCs w:val="28"/>
        </w:rPr>
        <w:t xml:space="preserve"> </w:t>
      </w:r>
    </w:p>
    <w:p w:rsidR="007D6C8D" w:rsidRDefault="007D6C8D" w:rsidP="00A140D3">
      <w:pPr>
        <w:jc w:val="both"/>
        <w:rPr>
          <w:rFonts w:asciiTheme="minorHAnsi" w:hAnsiTheme="minorHAnsi" w:cstheme="minorHAnsi"/>
          <w:szCs w:val="28"/>
        </w:rPr>
      </w:pPr>
      <w:r>
        <w:rPr>
          <w:rFonts w:asciiTheme="minorHAnsi" w:hAnsiTheme="minorHAnsi" w:cstheme="minorHAnsi"/>
          <w:szCs w:val="28"/>
        </w:rPr>
        <w:t>Thomas Jefferson further stated:</w:t>
      </w:r>
    </w:p>
    <w:p w:rsidR="00F223FC" w:rsidRDefault="00355517" w:rsidP="00DD1BF7">
      <w:pPr>
        <w:spacing w:line="240" w:lineRule="auto"/>
        <w:ind w:left="720" w:right="576"/>
        <w:jc w:val="both"/>
        <w:rPr>
          <w:rFonts w:asciiTheme="minorHAnsi" w:hAnsiTheme="minorHAnsi" w:cstheme="minorHAnsi"/>
          <w:szCs w:val="28"/>
        </w:rPr>
      </w:pPr>
      <w:r w:rsidRPr="009E5110">
        <w:rPr>
          <w:rFonts w:asciiTheme="minorHAnsi" w:hAnsiTheme="minorHAnsi" w:cstheme="minorHAnsi"/>
          <w:szCs w:val="28"/>
        </w:rPr>
        <w:t>“</w:t>
      </w:r>
      <w:r w:rsidRPr="00F223FC">
        <w:rPr>
          <w:rFonts w:asciiTheme="minorHAnsi" w:hAnsiTheme="minorHAnsi" w:cstheme="minorHAnsi"/>
          <w:i/>
          <w:szCs w:val="28"/>
        </w:rPr>
        <w:t>The judiciary of the United States is the subtle corps of sappers</w:t>
      </w:r>
      <w:r w:rsidR="002C6054">
        <w:rPr>
          <w:rStyle w:val="FootnoteReference"/>
          <w:rFonts w:asciiTheme="minorHAnsi" w:hAnsiTheme="minorHAnsi" w:cstheme="minorHAnsi"/>
          <w:i/>
          <w:szCs w:val="28"/>
        </w:rPr>
        <w:footnoteReference w:id="8"/>
      </w:r>
      <w:r w:rsidRPr="00F223FC">
        <w:rPr>
          <w:rFonts w:asciiTheme="minorHAnsi" w:hAnsiTheme="minorHAnsi" w:cstheme="minorHAnsi"/>
          <w:i/>
          <w:szCs w:val="28"/>
        </w:rPr>
        <w:t xml:space="preserve"> and miners constantly working under ground to undermine the foundations of our confederated fabric. They are construing our constitution from a co-ordination of a general and special government to a general and supreme one alone. This will lay all things at their feet, and they are too well versed in English law to forget the maxim, ‘</w:t>
      </w:r>
      <w:proofErr w:type="spellStart"/>
      <w:r w:rsidRPr="00F223FC">
        <w:rPr>
          <w:rFonts w:asciiTheme="minorHAnsi" w:hAnsiTheme="minorHAnsi" w:cstheme="minorHAnsi"/>
          <w:i/>
          <w:szCs w:val="28"/>
        </w:rPr>
        <w:t>boni</w:t>
      </w:r>
      <w:proofErr w:type="spellEnd"/>
      <w:r w:rsidRPr="00F223FC">
        <w:rPr>
          <w:rFonts w:asciiTheme="minorHAnsi" w:hAnsiTheme="minorHAnsi" w:cstheme="minorHAnsi"/>
          <w:i/>
          <w:szCs w:val="28"/>
        </w:rPr>
        <w:t xml:space="preserve"> </w:t>
      </w:r>
      <w:proofErr w:type="spellStart"/>
      <w:r w:rsidRPr="00F223FC">
        <w:rPr>
          <w:rFonts w:asciiTheme="minorHAnsi" w:hAnsiTheme="minorHAnsi" w:cstheme="minorHAnsi"/>
          <w:i/>
          <w:szCs w:val="28"/>
        </w:rPr>
        <w:t>judicis</w:t>
      </w:r>
      <w:proofErr w:type="spellEnd"/>
      <w:r w:rsidRPr="00F223FC">
        <w:rPr>
          <w:rFonts w:asciiTheme="minorHAnsi" w:hAnsiTheme="minorHAnsi" w:cstheme="minorHAnsi"/>
          <w:i/>
          <w:szCs w:val="28"/>
        </w:rPr>
        <w:t xml:space="preserve"> </w:t>
      </w:r>
      <w:proofErr w:type="spellStart"/>
      <w:r w:rsidRPr="00F223FC">
        <w:rPr>
          <w:rFonts w:asciiTheme="minorHAnsi" w:hAnsiTheme="minorHAnsi" w:cstheme="minorHAnsi"/>
          <w:i/>
          <w:szCs w:val="28"/>
        </w:rPr>
        <w:t>est</w:t>
      </w:r>
      <w:proofErr w:type="spellEnd"/>
      <w:r w:rsidRPr="00F223FC">
        <w:rPr>
          <w:rFonts w:asciiTheme="minorHAnsi" w:hAnsiTheme="minorHAnsi" w:cstheme="minorHAnsi"/>
          <w:i/>
          <w:szCs w:val="28"/>
        </w:rPr>
        <w:t xml:space="preserve"> </w:t>
      </w:r>
      <w:proofErr w:type="spellStart"/>
      <w:r w:rsidRPr="00F223FC">
        <w:rPr>
          <w:rFonts w:asciiTheme="minorHAnsi" w:hAnsiTheme="minorHAnsi" w:cstheme="minorHAnsi"/>
          <w:i/>
          <w:szCs w:val="28"/>
        </w:rPr>
        <w:t>ampliare</w:t>
      </w:r>
      <w:proofErr w:type="spellEnd"/>
      <w:r w:rsidRPr="00F223FC">
        <w:rPr>
          <w:rFonts w:asciiTheme="minorHAnsi" w:hAnsiTheme="minorHAnsi" w:cstheme="minorHAnsi"/>
          <w:i/>
          <w:szCs w:val="28"/>
        </w:rPr>
        <w:t xml:space="preserve"> </w:t>
      </w:r>
      <w:proofErr w:type="spellStart"/>
      <w:r w:rsidRPr="00F223FC">
        <w:rPr>
          <w:rFonts w:asciiTheme="minorHAnsi" w:hAnsiTheme="minorHAnsi" w:cstheme="minorHAnsi"/>
          <w:i/>
          <w:szCs w:val="28"/>
        </w:rPr>
        <w:t>jurisdictionem</w:t>
      </w:r>
      <w:proofErr w:type="spellEnd"/>
      <w:r w:rsidRPr="00F223FC">
        <w:rPr>
          <w:rFonts w:asciiTheme="minorHAnsi" w:hAnsiTheme="minorHAnsi" w:cstheme="minorHAnsi"/>
          <w:i/>
          <w:szCs w:val="28"/>
        </w:rPr>
        <w:t>’ [good judges have ample jurisdiction</w:t>
      </w:r>
      <w:r w:rsidR="00592243">
        <w:rPr>
          <w:rFonts w:asciiTheme="minorHAnsi" w:hAnsiTheme="minorHAnsi" w:cstheme="minorHAnsi"/>
          <w:szCs w:val="28"/>
        </w:rPr>
        <w:t>]</w:t>
      </w:r>
      <w:r w:rsidR="0028380D">
        <w:rPr>
          <w:rFonts w:asciiTheme="minorHAnsi" w:hAnsiTheme="minorHAnsi" w:cstheme="minorHAnsi"/>
          <w:i/>
          <w:szCs w:val="28"/>
        </w:rPr>
        <w:t xml:space="preserve"> … </w:t>
      </w:r>
      <w:r w:rsidR="0028380D" w:rsidRPr="0028380D">
        <w:rPr>
          <w:rFonts w:asciiTheme="minorHAnsi" w:hAnsiTheme="minorHAnsi" w:cstheme="minorHAnsi"/>
          <w:i/>
          <w:szCs w:val="28"/>
        </w:rPr>
        <w:t xml:space="preserve">A judiciary independent of a king or executive alone, is a good thing; but independence </w:t>
      </w:r>
      <w:r w:rsidR="0028380D" w:rsidRPr="0028380D">
        <w:rPr>
          <w:rFonts w:asciiTheme="minorHAnsi" w:hAnsiTheme="minorHAnsi" w:cstheme="minorHAnsi"/>
          <w:i/>
          <w:szCs w:val="28"/>
        </w:rPr>
        <w:lastRenderedPageBreak/>
        <w:t>of the will of the nation is a</w:t>
      </w:r>
      <w:r w:rsidR="0028380D">
        <w:rPr>
          <w:rFonts w:asciiTheme="minorHAnsi" w:hAnsiTheme="minorHAnsi" w:cstheme="minorHAnsi"/>
          <w:i/>
          <w:szCs w:val="28"/>
        </w:rPr>
        <w:t>n</w:t>
      </w:r>
      <w:r w:rsidR="0028380D" w:rsidRPr="0028380D">
        <w:rPr>
          <w:rFonts w:asciiTheme="minorHAnsi" w:hAnsiTheme="minorHAnsi" w:cstheme="minorHAnsi"/>
          <w:i/>
          <w:szCs w:val="28"/>
        </w:rPr>
        <w:t xml:space="preserve"> </w:t>
      </w:r>
      <w:r w:rsidR="0028380D">
        <w:rPr>
          <w:rFonts w:asciiTheme="minorHAnsi" w:hAnsiTheme="minorHAnsi" w:cstheme="minorHAnsi"/>
          <w:i/>
          <w:szCs w:val="28"/>
        </w:rPr>
        <w:t>error</w:t>
      </w:r>
      <w:r w:rsidR="0028380D" w:rsidRPr="0028380D">
        <w:rPr>
          <w:rFonts w:asciiTheme="minorHAnsi" w:hAnsiTheme="minorHAnsi" w:cstheme="minorHAnsi"/>
          <w:i/>
          <w:szCs w:val="28"/>
        </w:rPr>
        <w:t>, at least in a republican government.</w:t>
      </w:r>
      <w:r>
        <w:rPr>
          <w:rFonts w:asciiTheme="minorHAnsi" w:hAnsiTheme="minorHAnsi" w:cstheme="minorHAnsi"/>
          <w:szCs w:val="28"/>
        </w:rPr>
        <w:t>”</w:t>
      </w:r>
      <w:r>
        <w:rPr>
          <w:rStyle w:val="FootnoteReference"/>
          <w:rFonts w:asciiTheme="minorHAnsi" w:hAnsiTheme="minorHAnsi" w:cstheme="minorHAnsi"/>
          <w:szCs w:val="28"/>
        </w:rPr>
        <w:footnoteReference w:id="9"/>
      </w:r>
      <w:r w:rsidR="0028380D">
        <w:rPr>
          <w:rFonts w:asciiTheme="minorHAnsi" w:hAnsiTheme="minorHAnsi" w:cstheme="minorHAnsi"/>
          <w:szCs w:val="28"/>
        </w:rPr>
        <w:t xml:space="preserve"> </w:t>
      </w:r>
      <w:r w:rsidR="0014753E" w:rsidRPr="009E5110">
        <w:rPr>
          <w:rFonts w:asciiTheme="minorHAnsi" w:hAnsiTheme="minorHAnsi" w:cstheme="minorHAnsi"/>
          <w:szCs w:val="28"/>
        </w:rPr>
        <w:t>“</w:t>
      </w:r>
      <w:r w:rsidR="0014753E" w:rsidRPr="00F223FC">
        <w:rPr>
          <w:rFonts w:asciiTheme="minorHAnsi" w:hAnsiTheme="minorHAnsi" w:cstheme="minorHAnsi"/>
          <w:i/>
          <w:szCs w:val="28"/>
        </w:rPr>
        <w:t>The original error</w:t>
      </w:r>
      <w:r w:rsidR="0014753E" w:rsidRPr="009E5110">
        <w:rPr>
          <w:rFonts w:asciiTheme="minorHAnsi" w:hAnsiTheme="minorHAnsi" w:cstheme="minorHAnsi"/>
          <w:szCs w:val="28"/>
        </w:rPr>
        <w:t xml:space="preserve"> </w:t>
      </w:r>
      <w:r w:rsidR="00A140D3" w:rsidRPr="009E5110">
        <w:rPr>
          <w:rFonts w:asciiTheme="minorHAnsi" w:hAnsiTheme="minorHAnsi" w:cstheme="minorHAnsi"/>
          <w:szCs w:val="28"/>
        </w:rPr>
        <w:t xml:space="preserve">[was in] </w:t>
      </w:r>
      <w:r w:rsidR="00A140D3" w:rsidRPr="00F223FC">
        <w:rPr>
          <w:rFonts w:asciiTheme="minorHAnsi" w:hAnsiTheme="minorHAnsi" w:cstheme="minorHAnsi"/>
          <w:i/>
          <w:szCs w:val="28"/>
        </w:rPr>
        <w:t xml:space="preserve">establishing a judiciary independent of the nation, and which, from the </w:t>
      </w:r>
      <w:r w:rsidR="00A646D5" w:rsidRPr="00F223FC">
        <w:rPr>
          <w:rFonts w:asciiTheme="minorHAnsi" w:hAnsiTheme="minorHAnsi" w:cstheme="minorHAnsi"/>
          <w:i/>
          <w:szCs w:val="28"/>
        </w:rPr>
        <w:t>stronghold</w:t>
      </w:r>
      <w:r w:rsidR="00A140D3" w:rsidRPr="00F223FC">
        <w:rPr>
          <w:rFonts w:asciiTheme="minorHAnsi" w:hAnsiTheme="minorHAnsi" w:cstheme="minorHAnsi"/>
          <w:i/>
          <w:szCs w:val="28"/>
        </w:rPr>
        <w:t xml:space="preserve"> of the law, can turn its guns on those they were meant to defend, and control and fashion their proceedings to its own will</w:t>
      </w:r>
      <w:r w:rsidR="00A140D3" w:rsidRPr="009E5110">
        <w:rPr>
          <w:rFonts w:asciiTheme="minorHAnsi" w:hAnsiTheme="minorHAnsi" w:cstheme="minorHAnsi"/>
          <w:szCs w:val="28"/>
        </w:rPr>
        <w:t>.”</w:t>
      </w:r>
      <w:r w:rsidR="00A646D5">
        <w:rPr>
          <w:rStyle w:val="FootnoteReference"/>
          <w:rFonts w:asciiTheme="minorHAnsi" w:hAnsiTheme="minorHAnsi" w:cstheme="minorHAnsi"/>
          <w:szCs w:val="28"/>
        </w:rPr>
        <w:footnoteReference w:id="10"/>
      </w:r>
      <w:r w:rsidR="00A140D3" w:rsidRPr="009E5110">
        <w:rPr>
          <w:rFonts w:asciiTheme="minorHAnsi" w:hAnsiTheme="minorHAnsi" w:cstheme="minorHAnsi"/>
          <w:szCs w:val="28"/>
        </w:rPr>
        <w:t xml:space="preserve"> </w:t>
      </w:r>
    </w:p>
    <w:p w:rsidR="00817B7D" w:rsidRDefault="0028380D" w:rsidP="00A140D3">
      <w:pPr>
        <w:jc w:val="both"/>
        <w:rPr>
          <w:rFonts w:asciiTheme="minorHAnsi" w:hAnsiTheme="minorHAnsi" w:cstheme="minorHAnsi"/>
          <w:szCs w:val="28"/>
        </w:rPr>
      </w:pPr>
      <w:r>
        <w:rPr>
          <w:rFonts w:asciiTheme="minorHAnsi" w:hAnsiTheme="minorHAnsi" w:cstheme="minorHAnsi"/>
          <w:szCs w:val="28"/>
        </w:rPr>
        <w:t>And so it went</w:t>
      </w:r>
      <w:r w:rsidR="005420DC">
        <w:rPr>
          <w:rFonts w:asciiTheme="minorHAnsi" w:hAnsiTheme="minorHAnsi" w:cstheme="minorHAnsi"/>
          <w:szCs w:val="28"/>
        </w:rPr>
        <w:t>!</w:t>
      </w:r>
      <w:r>
        <w:rPr>
          <w:rFonts w:asciiTheme="minorHAnsi" w:hAnsiTheme="minorHAnsi" w:cstheme="minorHAnsi"/>
          <w:szCs w:val="28"/>
        </w:rPr>
        <w:t xml:space="preserve"> </w:t>
      </w:r>
      <w:r w:rsidR="005420DC">
        <w:rPr>
          <w:rFonts w:asciiTheme="minorHAnsi" w:hAnsiTheme="minorHAnsi" w:cstheme="minorHAnsi"/>
          <w:szCs w:val="28"/>
        </w:rPr>
        <w:t>B</w:t>
      </w:r>
      <w:r w:rsidR="003D38AD">
        <w:rPr>
          <w:rFonts w:asciiTheme="minorHAnsi" w:hAnsiTheme="minorHAnsi" w:cstheme="minorHAnsi"/>
          <w:szCs w:val="28"/>
        </w:rPr>
        <w:t xml:space="preserve">ut </w:t>
      </w:r>
      <w:r w:rsidR="00F223FC">
        <w:rPr>
          <w:rFonts w:asciiTheme="minorHAnsi" w:hAnsiTheme="minorHAnsi" w:cstheme="minorHAnsi"/>
          <w:szCs w:val="28"/>
        </w:rPr>
        <w:t>it could have been prevented if</w:t>
      </w:r>
      <w:r w:rsidR="003D38AD">
        <w:rPr>
          <w:rFonts w:asciiTheme="minorHAnsi" w:hAnsiTheme="minorHAnsi" w:cstheme="minorHAnsi"/>
          <w:szCs w:val="28"/>
        </w:rPr>
        <w:t xml:space="preserve"> it w</w:t>
      </w:r>
      <w:r w:rsidR="00F223FC">
        <w:rPr>
          <w:rFonts w:asciiTheme="minorHAnsi" w:hAnsiTheme="minorHAnsi" w:cstheme="minorHAnsi"/>
          <w:szCs w:val="28"/>
        </w:rPr>
        <w:t>ere not for</w:t>
      </w:r>
      <w:r w:rsidR="003D38AD">
        <w:rPr>
          <w:rFonts w:asciiTheme="minorHAnsi" w:hAnsiTheme="minorHAnsi" w:cstheme="minorHAnsi"/>
          <w:szCs w:val="28"/>
        </w:rPr>
        <w:t xml:space="preserve"> the People </w:t>
      </w:r>
      <w:r w:rsidR="001B6F84">
        <w:rPr>
          <w:rFonts w:asciiTheme="minorHAnsi" w:hAnsiTheme="minorHAnsi" w:cstheme="minorHAnsi"/>
          <w:szCs w:val="28"/>
        </w:rPr>
        <w:t>being</w:t>
      </w:r>
      <w:r w:rsidR="003D38AD">
        <w:rPr>
          <w:rFonts w:asciiTheme="minorHAnsi" w:hAnsiTheme="minorHAnsi" w:cstheme="minorHAnsi"/>
          <w:szCs w:val="28"/>
        </w:rPr>
        <w:t xml:space="preserve"> lulled </w:t>
      </w:r>
      <w:r w:rsidR="00F63FAB">
        <w:rPr>
          <w:rFonts w:asciiTheme="minorHAnsi" w:hAnsiTheme="minorHAnsi" w:cstheme="minorHAnsi"/>
          <w:szCs w:val="28"/>
        </w:rPr>
        <w:t xml:space="preserve">to sleep </w:t>
      </w:r>
      <w:r w:rsidR="00817B7D">
        <w:rPr>
          <w:rFonts w:asciiTheme="minorHAnsi" w:hAnsiTheme="minorHAnsi" w:cstheme="minorHAnsi"/>
          <w:szCs w:val="28"/>
        </w:rPr>
        <w:t>through</w:t>
      </w:r>
      <w:r>
        <w:rPr>
          <w:rFonts w:asciiTheme="minorHAnsi" w:hAnsiTheme="minorHAnsi" w:cstheme="minorHAnsi"/>
          <w:szCs w:val="28"/>
        </w:rPr>
        <w:t xml:space="preserve"> </w:t>
      </w:r>
      <w:r w:rsidR="003D38AD">
        <w:rPr>
          <w:rFonts w:asciiTheme="minorHAnsi" w:hAnsiTheme="minorHAnsi" w:cstheme="minorHAnsi"/>
          <w:szCs w:val="28"/>
        </w:rPr>
        <w:t xml:space="preserve">political parties </w:t>
      </w:r>
      <w:r w:rsidR="00F63FAB">
        <w:rPr>
          <w:rFonts w:asciiTheme="minorHAnsi" w:hAnsiTheme="minorHAnsi" w:cstheme="minorHAnsi"/>
          <w:szCs w:val="28"/>
        </w:rPr>
        <w:t>as we</w:t>
      </w:r>
      <w:r w:rsidR="001B6F84">
        <w:rPr>
          <w:rFonts w:asciiTheme="minorHAnsi" w:hAnsiTheme="minorHAnsi" w:cstheme="minorHAnsi"/>
          <w:szCs w:val="28"/>
        </w:rPr>
        <w:t xml:space="preserve"> </w:t>
      </w:r>
      <w:r w:rsidR="003D38AD">
        <w:rPr>
          <w:rFonts w:asciiTheme="minorHAnsi" w:hAnsiTheme="minorHAnsi" w:cstheme="minorHAnsi"/>
          <w:szCs w:val="28"/>
        </w:rPr>
        <w:t>unwittingly</w:t>
      </w:r>
      <w:r w:rsidR="001B6F84">
        <w:rPr>
          <w:rFonts w:asciiTheme="minorHAnsi" w:hAnsiTheme="minorHAnsi" w:cstheme="minorHAnsi"/>
          <w:szCs w:val="28"/>
        </w:rPr>
        <w:t xml:space="preserve"> </w:t>
      </w:r>
      <w:r w:rsidR="003D38AD">
        <w:rPr>
          <w:rFonts w:asciiTheme="minorHAnsi" w:hAnsiTheme="minorHAnsi" w:cstheme="minorHAnsi"/>
          <w:szCs w:val="28"/>
        </w:rPr>
        <w:t>yield</w:t>
      </w:r>
      <w:r w:rsidR="00F63FAB">
        <w:rPr>
          <w:rFonts w:asciiTheme="minorHAnsi" w:hAnsiTheme="minorHAnsi" w:cstheme="minorHAnsi"/>
          <w:szCs w:val="28"/>
        </w:rPr>
        <w:t>ed judicial control</w:t>
      </w:r>
      <w:r w:rsidR="003D38AD">
        <w:rPr>
          <w:rFonts w:asciiTheme="minorHAnsi" w:hAnsiTheme="minorHAnsi" w:cstheme="minorHAnsi"/>
          <w:szCs w:val="28"/>
        </w:rPr>
        <w:t xml:space="preserve"> into the hands of </w:t>
      </w:r>
      <w:r w:rsidR="00817B7D">
        <w:rPr>
          <w:rFonts w:asciiTheme="minorHAnsi" w:hAnsiTheme="minorHAnsi" w:cstheme="minorHAnsi"/>
          <w:szCs w:val="28"/>
        </w:rPr>
        <w:t xml:space="preserve">the treacherous </w:t>
      </w:r>
      <w:r w:rsidR="003D38AD">
        <w:rPr>
          <w:rFonts w:asciiTheme="minorHAnsi" w:hAnsiTheme="minorHAnsi" w:cstheme="minorHAnsi"/>
          <w:szCs w:val="28"/>
        </w:rPr>
        <w:t>BAR</w:t>
      </w:r>
      <w:r w:rsidR="00F63FAB">
        <w:rPr>
          <w:rFonts w:asciiTheme="minorHAnsi" w:hAnsiTheme="minorHAnsi" w:cstheme="minorHAnsi"/>
          <w:szCs w:val="28"/>
        </w:rPr>
        <w:t>.</w:t>
      </w:r>
      <w:r w:rsidR="001B6F84">
        <w:rPr>
          <w:rFonts w:asciiTheme="minorHAnsi" w:hAnsiTheme="minorHAnsi" w:cstheme="minorHAnsi"/>
          <w:szCs w:val="28"/>
        </w:rPr>
        <w:t xml:space="preserve"> </w:t>
      </w:r>
      <w:r w:rsidR="00F63FAB">
        <w:rPr>
          <w:rFonts w:asciiTheme="minorHAnsi" w:hAnsiTheme="minorHAnsi" w:cstheme="minorHAnsi"/>
          <w:szCs w:val="28"/>
        </w:rPr>
        <w:t>A</w:t>
      </w:r>
      <w:r w:rsidR="001B6F84">
        <w:rPr>
          <w:rFonts w:asciiTheme="minorHAnsi" w:hAnsiTheme="minorHAnsi" w:cstheme="minorHAnsi"/>
          <w:szCs w:val="28"/>
        </w:rPr>
        <w:t>nd overtime</w:t>
      </w:r>
      <w:r w:rsidR="00F63FAB">
        <w:rPr>
          <w:rFonts w:asciiTheme="minorHAnsi" w:hAnsiTheme="minorHAnsi" w:cstheme="minorHAnsi"/>
          <w:szCs w:val="28"/>
        </w:rPr>
        <w:t xml:space="preserve"> we lost</w:t>
      </w:r>
      <w:r w:rsidR="001B6F84">
        <w:rPr>
          <w:rFonts w:asciiTheme="minorHAnsi" w:hAnsiTheme="minorHAnsi" w:cstheme="minorHAnsi"/>
          <w:szCs w:val="28"/>
        </w:rPr>
        <w:t xml:space="preserve"> </w:t>
      </w:r>
      <w:r w:rsidR="00817B7D">
        <w:rPr>
          <w:rFonts w:asciiTheme="minorHAnsi" w:hAnsiTheme="minorHAnsi" w:cstheme="minorHAnsi"/>
          <w:szCs w:val="28"/>
        </w:rPr>
        <w:t xml:space="preserve">our most important </w:t>
      </w:r>
      <w:r w:rsidR="00F63FAB" w:rsidRPr="00F63FAB">
        <w:rPr>
          <w:rFonts w:asciiTheme="minorHAnsi" w:hAnsiTheme="minorHAnsi" w:cstheme="minorHAnsi"/>
          <w:szCs w:val="28"/>
        </w:rPr>
        <w:t>anchor</w:t>
      </w:r>
      <w:r w:rsidR="00817B7D">
        <w:rPr>
          <w:rFonts w:asciiTheme="minorHAnsi" w:hAnsiTheme="minorHAnsi" w:cstheme="minorHAnsi"/>
          <w:szCs w:val="28"/>
        </w:rPr>
        <w:t xml:space="preserve"> of government by consent, </w:t>
      </w:r>
      <w:r w:rsidR="00F63FAB">
        <w:rPr>
          <w:rFonts w:asciiTheme="minorHAnsi" w:hAnsiTheme="minorHAnsi" w:cstheme="minorHAnsi"/>
          <w:szCs w:val="28"/>
        </w:rPr>
        <w:t xml:space="preserve">a free and independent </w:t>
      </w:r>
      <w:r w:rsidR="00817B7D">
        <w:rPr>
          <w:rFonts w:asciiTheme="minorHAnsi" w:hAnsiTheme="minorHAnsi" w:cstheme="minorHAnsi"/>
          <w:szCs w:val="28"/>
        </w:rPr>
        <w:t>jury</w:t>
      </w:r>
      <w:r w:rsidR="00F63FAB">
        <w:rPr>
          <w:rFonts w:asciiTheme="minorHAnsi" w:hAnsiTheme="minorHAnsi" w:cstheme="minorHAnsi"/>
          <w:szCs w:val="28"/>
        </w:rPr>
        <w:t xml:space="preserve"> </w:t>
      </w:r>
      <w:r w:rsidR="00817870">
        <w:rPr>
          <w:rFonts w:asciiTheme="minorHAnsi" w:hAnsiTheme="minorHAnsi" w:cstheme="minorHAnsi"/>
          <w:szCs w:val="28"/>
        </w:rPr>
        <w:t>t</w:t>
      </w:r>
      <w:r w:rsidR="00F63FAB">
        <w:rPr>
          <w:rFonts w:asciiTheme="minorHAnsi" w:hAnsiTheme="minorHAnsi" w:cstheme="minorHAnsi"/>
          <w:szCs w:val="28"/>
        </w:rPr>
        <w:t>hat ha</w:t>
      </w:r>
      <w:r w:rsidR="00817870">
        <w:rPr>
          <w:rFonts w:asciiTheme="minorHAnsi" w:hAnsiTheme="minorHAnsi" w:cstheme="minorHAnsi"/>
          <w:szCs w:val="28"/>
        </w:rPr>
        <w:t>s</w:t>
      </w:r>
      <w:r w:rsidR="00F63FAB">
        <w:rPr>
          <w:rFonts w:asciiTheme="minorHAnsi" w:hAnsiTheme="minorHAnsi" w:cstheme="minorHAnsi"/>
          <w:szCs w:val="28"/>
        </w:rPr>
        <w:t xml:space="preserve"> the power to </w:t>
      </w:r>
      <w:r w:rsidR="00367CF8">
        <w:rPr>
          <w:rFonts w:asciiTheme="minorHAnsi" w:hAnsiTheme="minorHAnsi" w:cstheme="minorHAnsi"/>
          <w:szCs w:val="28"/>
        </w:rPr>
        <w:t xml:space="preserve">have prevented </w:t>
      </w:r>
      <w:r w:rsidR="00F63FAB">
        <w:rPr>
          <w:rFonts w:asciiTheme="minorHAnsi" w:hAnsiTheme="minorHAnsi" w:cstheme="minorHAnsi"/>
          <w:szCs w:val="28"/>
        </w:rPr>
        <w:t>the unlawful advances of the judiciary</w:t>
      </w:r>
      <w:r w:rsidR="00367CF8">
        <w:rPr>
          <w:rFonts w:asciiTheme="minorHAnsi" w:hAnsiTheme="minorHAnsi" w:cstheme="minorHAnsi"/>
          <w:szCs w:val="28"/>
        </w:rPr>
        <w:t xml:space="preserve"> despots</w:t>
      </w:r>
      <w:r w:rsidR="00F63FAB">
        <w:rPr>
          <w:rFonts w:asciiTheme="minorHAnsi" w:hAnsiTheme="minorHAnsi" w:cstheme="minorHAnsi"/>
          <w:szCs w:val="28"/>
        </w:rPr>
        <w:t>.</w:t>
      </w:r>
    </w:p>
    <w:p w:rsidR="009500AD" w:rsidRDefault="009500AD" w:rsidP="009500AD">
      <w:pPr>
        <w:jc w:val="both"/>
        <w:rPr>
          <w:rFonts w:asciiTheme="minorHAnsi" w:hAnsiTheme="minorHAnsi" w:cstheme="minorHAnsi"/>
          <w:szCs w:val="28"/>
        </w:rPr>
      </w:pPr>
      <w:r>
        <w:rPr>
          <w:rFonts w:asciiTheme="minorHAnsi" w:hAnsiTheme="minorHAnsi" w:cstheme="minorHAnsi"/>
          <w:szCs w:val="28"/>
        </w:rPr>
        <w:t>Let us remind our servants of who they are and the consequences of their behavior should they not retreat back under the chains</w:t>
      </w:r>
      <w:r w:rsidR="002E52AC">
        <w:rPr>
          <w:rFonts w:asciiTheme="minorHAnsi" w:hAnsiTheme="minorHAnsi" w:cstheme="minorHAnsi"/>
          <w:szCs w:val="28"/>
        </w:rPr>
        <w:t>’</w:t>
      </w:r>
      <w:r>
        <w:rPr>
          <w:rFonts w:asciiTheme="minorHAnsi" w:hAnsiTheme="minorHAnsi" w:cstheme="minorHAnsi"/>
          <w:szCs w:val="28"/>
        </w:rPr>
        <w:t xml:space="preserve"> of the Constitution. We the People vested Congress with the authority to write the Law within the criteria of Article I. We the People vested the United States Supreme Court in Article III to protect the unalienable rights of the People and act as an appellate court to the inferior federal district court. We the People vested Congress in Article I with the authority to constitute tribunals inferior to the Supreme Court. We the People vested these inferior courts with jurisdiction over Congresses’ presently established fifty-four USC Titles legislated under Article I Section 8 and to </w:t>
      </w:r>
      <w:r w:rsidR="002E52AC">
        <w:rPr>
          <w:rFonts w:asciiTheme="minorHAnsi" w:hAnsiTheme="minorHAnsi" w:cstheme="minorHAnsi"/>
          <w:szCs w:val="28"/>
        </w:rPr>
        <w:t>champion</w:t>
      </w:r>
      <w:r>
        <w:rPr>
          <w:rFonts w:asciiTheme="minorHAnsi" w:hAnsiTheme="minorHAnsi" w:cstheme="minorHAnsi"/>
          <w:szCs w:val="28"/>
        </w:rPr>
        <w:t xml:space="preserve"> the unalienable rights of the People. Search the Constitution</w:t>
      </w:r>
      <w:r w:rsidR="009476BB">
        <w:rPr>
          <w:rFonts w:asciiTheme="minorHAnsi" w:hAnsiTheme="minorHAnsi" w:cstheme="minorHAnsi"/>
          <w:szCs w:val="28"/>
        </w:rPr>
        <w:t>.</w:t>
      </w:r>
      <w:r>
        <w:rPr>
          <w:rFonts w:asciiTheme="minorHAnsi" w:hAnsiTheme="minorHAnsi" w:cstheme="minorHAnsi"/>
          <w:szCs w:val="28"/>
        </w:rPr>
        <w:t xml:space="preserve"> </w:t>
      </w:r>
      <w:r w:rsidR="009476BB">
        <w:rPr>
          <w:rFonts w:asciiTheme="minorHAnsi" w:hAnsiTheme="minorHAnsi" w:cstheme="minorHAnsi"/>
          <w:szCs w:val="28"/>
        </w:rPr>
        <w:t>W</w:t>
      </w:r>
      <w:r>
        <w:rPr>
          <w:rFonts w:asciiTheme="minorHAnsi" w:hAnsiTheme="minorHAnsi" w:cstheme="minorHAnsi"/>
          <w:szCs w:val="28"/>
        </w:rPr>
        <w:t>e d</w:t>
      </w:r>
      <w:r w:rsidR="00817870">
        <w:rPr>
          <w:rFonts w:asciiTheme="minorHAnsi" w:hAnsiTheme="minorHAnsi" w:cstheme="minorHAnsi"/>
          <w:szCs w:val="28"/>
        </w:rPr>
        <w:t>id</w:t>
      </w:r>
      <w:r>
        <w:rPr>
          <w:rFonts w:asciiTheme="minorHAnsi" w:hAnsiTheme="minorHAnsi" w:cstheme="minorHAnsi"/>
          <w:szCs w:val="28"/>
        </w:rPr>
        <w:t xml:space="preserve"> not vest Federal Courts with the authority to decide </w:t>
      </w:r>
      <w:r w:rsidRPr="007B6E26">
        <w:rPr>
          <w:rFonts w:asciiTheme="minorHAnsi" w:hAnsiTheme="minorHAnsi" w:cstheme="minorHAnsi"/>
          <w:szCs w:val="28"/>
          <w:u w:val="single"/>
        </w:rPr>
        <w:t>Peoples’ behavior</w:t>
      </w:r>
      <w:r>
        <w:rPr>
          <w:rFonts w:asciiTheme="minorHAnsi" w:hAnsiTheme="minorHAnsi" w:cstheme="minorHAnsi"/>
          <w:szCs w:val="28"/>
        </w:rPr>
        <w:t xml:space="preserve">, </w:t>
      </w:r>
      <w:r w:rsidRPr="007B6E26">
        <w:rPr>
          <w:rFonts w:asciiTheme="minorHAnsi" w:hAnsiTheme="minorHAnsi" w:cstheme="minorHAnsi"/>
          <w:szCs w:val="28"/>
          <w:u w:val="single"/>
        </w:rPr>
        <w:t>political issues</w:t>
      </w:r>
      <w:r>
        <w:rPr>
          <w:rFonts w:asciiTheme="minorHAnsi" w:hAnsiTheme="minorHAnsi" w:cstheme="minorHAnsi"/>
          <w:szCs w:val="28"/>
        </w:rPr>
        <w:t>,</w:t>
      </w:r>
      <w:r w:rsidR="007D6C8D">
        <w:rPr>
          <w:rFonts w:asciiTheme="minorHAnsi" w:hAnsiTheme="minorHAnsi" w:cstheme="minorHAnsi"/>
          <w:szCs w:val="28"/>
        </w:rPr>
        <w:t xml:space="preserve"> or</w:t>
      </w:r>
      <w:r>
        <w:rPr>
          <w:rFonts w:asciiTheme="minorHAnsi" w:hAnsiTheme="minorHAnsi" w:cstheme="minorHAnsi"/>
          <w:szCs w:val="28"/>
        </w:rPr>
        <w:t xml:space="preserve"> </w:t>
      </w:r>
      <w:r w:rsidRPr="007B6E26">
        <w:rPr>
          <w:rFonts w:asciiTheme="minorHAnsi" w:hAnsiTheme="minorHAnsi" w:cstheme="minorHAnsi"/>
          <w:szCs w:val="28"/>
          <w:u w:val="single"/>
        </w:rPr>
        <w:t>criminal cases</w:t>
      </w:r>
      <w:r>
        <w:rPr>
          <w:rFonts w:asciiTheme="minorHAnsi" w:hAnsiTheme="minorHAnsi" w:cstheme="minorHAnsi"/>
          <w:szCs w:val="28"/>
        </w:rPr>
        <w:t xml:space="preserve">, </w:t>
      </w:r>
      <w:r w:rsidRPr="007B6E26">
        <w:rPr>
          <w:rFonts w:asciiTheme="minorHAnsi" w:hAnsiTheme="minorHAnsi" w:cstheme="minorHAnsi"/>
          <w:i/>
          <w:szCs w:val="28"/>
        </w:rPr>
        <w:t>with the exception of counterfeiting</w:t>
      </w:r>
      <w:r w:rsidR="00817870">
        <w:rPr>
          <w:rFonts w:asciiTheme="minorHAnsi" w:hAnsiTheme="minorHAnsi" w:cstheme="minorHAnsi"/>
          <w:i/>
          <w:szCs w:val="28"/>
        </w:rPr>
        <w:t>,</w:t>
      </w:r>
      <w:r>
        <w:rPr>
          <w:rFonts w:asciiTheme="minorHAnsi" w:hAnsiTheme="minorHAnsi" w:cstheme="minorHAnsi"/>
          <w:i/>
          <w:szCs w:val="28"/>
        </w:rPr>
        <w:t xml:space="preserve"> piracies</w:t>
      </w:r>
      <w:r w:rsidR="00817870">
        <w:rPr>
          <w:rFonts w:asciiTheme="minorHAnsi" w:hAnsiTheme="minorHAnsi" w:cstheme="minorHAnsi"/>
          <w:i/>
          <w:szCs w:val="28"/>
        </w:rPr>
        <w:t>,</w:t>
      </w:r>
      <w:r>
        <w:rPr>
          <w:rFonts w:asciiTheme="minorHAnsi" w:hAnsiTheme="minorHAnsi" w:cstheme="minorHAnsi"/>
          <w:i/>
          <w:szCs w:val="28"/>
        </w:rPr>
        <w:t xml:space="preserve"> and felonies on the high seas</w:t>
      </w:r>
      <w:r>
        <w:rPr>
          <w:rFonts w:asciiTheme="minorHAnsi" w:hAnsiTheme="minorHAnsi" w:cstheme="minorHAnsi"/>
          <w:szCs w:val="28"/>
        </w:rPr>
        <w:t xml:space="preserve">. </w:t>
      </w:r>
    </w:p>
    <w:p w:rsidR="00592243" w:rsidRDefault="009500AD" w:rsidP="00975632">
      <w:pPr>
        <w:spacing w:after="0"/>
        <w:jc w:val="both"/>
        <w:rPr>
          <w:rFonts w:asciiTheme="minorHAnsi" w:hAnsiTheme="minorHAnsi" w:cstheme="minorHAnsi"/>
          <w:szCs w:val="28"/>
        </w:rPr>
      </w:pPr>
      <w:r>
        <w:rPr>
          <w:rFonts w:asciiTheme="minorHAnsi" w:hAnsiTheme="minorHAnsi" w:cstheme="minorHAnsi"/>
          <w:szCs w:val="28"/>
        </w:rPr>
        <w:t>The following is the short list of</w:t>
      </w:r>
      <w:r w:rsidR="00790310">
        <w:rPr>
          <w:rFonts w:asciiTheme="minorHAnsi" w:hAnsiTheme="minorHAnsi" w:cstheme="minorHAnsi"/>
          <w:szCs w:val="28"/>
        </w:rPr>
        <w:t xml:space="preserve"> 10</w:t>
      </w:r>
      <w:r w:rsidR="00790310" w:rsidRPr="00790310">
        <w:rPr>
          <w:rFonts w:asciiTheme="minorHAnsi" w:hAnsiTheme="minorHAnsi" w:cstheme="minorHAnsi"/>
          <w:szCs w:val="28"/>
          <w:vertAlign w:val="superscript"/>
        </w:rPr>
        <w:t>th</w:t>
      </w:r>
      <w:r w:rsidR="00790310">
        <w:rPr>
          <w:rFonts w:asciiTheme="minorHAnsi" w:hAnsiTheme="minorHAnsi" w:cstheme="minorHAnsi"/>
          <w:szCs w:val="28"/>
        </w:rPr>
        <w:t xml:space="preserve"> Amendment </w:t>
      </w:r>
      <w:r w:rsidR="000A6D60">
        <w:rPr>
          <w:rFonts w:asciiTheme="minorHAnsi" w:hAnsiTheme="minorHAnsi" w:cstheme="minorHAnsi"/>
          <w:szCs w:val="28"/>
        </w:rPr>
        <w:t>“tyrannical federal judiciary”</w:t>
      </w:r>
      <w:r>
        <w:rPr>
          <w:rFonts w:asciiTheme="minorHAnsi" w:hAnsiTheme="minorHAnsi" w:cstheme="minorHAnsi"/>
          <w:szCs w:val="28"/>
        </w:rPr>
        <w:t xml:space="preserve"> violations and the seizing of jurisdictions never vested to the</w:t>
      </w:r>
      <w:r w:rsidR="000A6D60">
        <w:rPr>
          <w:rFonts w:asciiTheme="minorHAnsi" w:hAnsiTheme="minorHAnsi" w:cstheme="minorHAnsi"/>
          <w:szCs w:val="28"/>
        </w:rPr>
        <w:t>m</w:t>
      </w:r>
      <w:r>
        <w:rPr>
          <w:rFonts w:asciiTheme="minorHAnsi" w:hAnsiTheme="minorHAnsi" w:cstheme="minorHAnsi"/>
          <w:szCs w:val="28"/>
        </w:rPr>
        <w:t xml:space="preserve"> and</w:t>
      </w:r>
      <w:r w:rsidR="000A6D60">
        <w:rPr>
          <w:rFonts w:asciiTheme="minorHAnsi" w:hAnsiTheme="minorHAnsi" w:cstheme="minorHAnsi"/>
          <w:szCs w:val="28"/>
        </w:rPr>
        <w:t xml:space="preserve"> the</w:t>
      </w:r>
      <w:r>
        <w:rPr>
          <w:rFonts w:asciiTheme="minorHAnsi" w:hAnsiTheme="minorHAnsi" w:cstheme="minorHAnsi"/>
          <w:szCs w:val="28"/>
        </w:rPr>
        <w:t xml:space="preserve"> interfering with</w:t>
      </w:r>
      <w:r w:rsidR="000A6D60">
        <w:rPr>
          <w:rFonts w:asciiTheme="minorHAnsi" w:hAnsiTheme="minorHAnsi" w:cstheme="minorHAnsi"/>
          <w:szCs w:val="28"/>
        </w:rPr>
        <w:t xml:space="preserve"> of</w:t>
      </w:r>
      <w:r>
        <w:rPr>
          <w:rFonts w:asciiTheme="minorHAnsi" w:hAnsiTheme="minorHAnsi" w:cstheme="minorHAnsi"/>
          <w:szCs w:val="28"/>
        </w:rPr>
        <w:t xml:space="preserve"> numerous issues that clearly belong to the States</w:t>
      </w:r>
      <w:r w:rsidR="00975632">
        <w:rPr>
          <w:rFonts w:asciiTheme="minorHAnsi" w:hAnsiTheme="minorHAnsi" w:cstheme="minorHAnsi"/>
          <w:szCs w:val="28"/>
        </w:rPr>
        <w:t xml:space="preserve"> respectively </w:t>
      </w:r>
      <w:r>
        <w:rPr>
          <w:rFonts w:asciiTheme="minorHAnsi" w:hAnsiTheme="minorHAnsi" w:cstheme="minorHAnsi"/>
          <w:szCs w:val="28"/>
        </w:rPr>
        <w:t>and the People:</w:t>
      </w:r>
    </w:p>
    <w:p w:rsidR="000D6697" w:rsidRPr="001C32C3" w:rsidRDefault="00CC0883" w:rsidP="00DD1BF7">
      <w:pPr>
        <w:pStyle w:val="ListParagraph"/>
        <w:numPr>
          <w:ilvl w:val="0"/>
          <w:numId w:val="3"/>
        </w:numPr>
        <w:spacing w:line="240" w:lineRule="auto"/>
        <w:jc w:val="both"/>
      </w:pPr>
      <w:r>
        <w:t xml:space="preserve">Court ruling stopping </w:t>
      </w:r>
      <w:r w:rsidR="005620C0">
        <w:t xml:space="preserve">Peoples’ referendum </w:t>
      </w:r>
      <w:r w:rsidR="00592243">
        <w:t xml:space="preserve">of </w:t>
      </w:r>
      <w:r w:rsidR="009500AD" w:rsidRPr="001C32C3">
        <w:t>English as their official language</w:t>
      </w:r>
      <w:r w:rsidR="009D00A6">
        <w:t xml:space="preserve">, </w:t>
      </w:r>
    </w:p>
    <w:p w:rsidR="000D6697" w:rsidRPr="001C32C3" w:rsidRDefault="00CC0883" w:rsidP="00DD1BF7">
      <w:pPr>
        <w:pStyle w:val="ListParagraph"/>
        <w:numPr>
          <w:ilvl w:val="0"/>
          <w:numId w:val="3"/>
        </w:numPr>
        <w:spacing w:line="240" w:lineRule="auto"/>
        <w:jc w:val="both"/>
      </w:pPr>
      <w:r>
        <w:t xml:space="preserve">Court ruling stopping </w:t>
      </w:r>
      <w:r w:rsidR="005620C0">
        <w:t>Peoples’ referendum to s</w:t>
      </w:r>
      <w:r w:rsidR="000D6697" w:rsidRPr="001C32C3">
        <w:t>top state-funded taxpayer services to illegal aliens</w:t>
      </w:r>
    </w:p>
    <w:p w:rsidR="000D6697" w:rsidRPr="001C32C3" w:rsidRDefault="00CC0883" w:rsidP="00DD1BF7">
      <w:pPr>
        <w:pStyle w:val="ListParagraph"/>
        <w:numPr>
          <w:ilvl w:val="0"/>
          <w:numId w:val="3"/>
        </w:numPr>
        <w:spacing w:line="240" w:lineRule="auto"/>
        <w:jc w:val="both"/>
      </w:pPr>
      <w:r>
        <w:t xml:space="preserve">Court ruling stopping </w:t>
      </w:r>
      <w:r w:rsidR="005620C0">
        <w:t>Peoples’ referendum n</w:t>
      </w:r>
      <w:r w:rsidR="000D6697" w:rsidRPr="001C32C3">
        <w:t>ot to give special rights to homosexuals</w:t>
      </w:r>
    </w:p>
    <w:p w:rsidR="000D6697" w:rsidRPr="001C32C3" w:rsidRDefault="00CC0883" w:rsidP="00DD1BF7">
      <w:pPr>
        <w:pStyle w:val="ListParagraph"/>
        <w:numPr>
          <w:ilvl w:val="0"/>
          <w:numId w:val="3"/>
        </w:numPr>
        <w:spacing w:line="240" w:lineRule="auto"/>
        <w:jc w:val="both"/>
      </w:pPr>
      <w:r>
        <w:t xml:space="preserve">Court ruling stopping </w:t>
      </w:r>
      <w:r w:rsidR="005620C0">
        <w:t>Peoples’ referendum</w:t>
      </w:r>
      <w:r w:rsidR="005620C0" w:rsidRPr="001C32C3">
        <w:t xml:space="preserve"> </w:t>
      </w:r>
      <w:r w:rsidR="000D6697" w:rsidRPr="001C32C3">
        <w:t>to defeat a tax increase</w:t>
      </w:r>
    </w:p>
    <w:p w:rsidR="000D6697" w:rsidRPr="001C32C3" w:rsidRDefault="00CC0883" w:rsidP="00DD1BF7">
      <w:pPr>
        <w:pStyle w:val="ListParagraph"/>
        <w:numPr>
          <w:ilvl w:val="0"/>
          <w:numId w:val="3"/>
        </w:numPr>
        <w:spacing w:line="240" w:lineRule="auto"/>
        <w:jc w:val="both"/>
      </w:pPr>
      <w:r>
        <w:t xml:space="preserve">Court ruling stopping </w:t>
      </w:r>
      <w:r w:rsidR="005620C0">
        <w:t>Peoples’ referendum</w:t>
      </w:r>
      <w:r w:rsidR="005620C0" w:rsidRPr="001C32C3">
        <w:t xml:space="preserve"> </w:t>
      </w:r>
      <w:r w:rsidR="000D6697" w:rsidRPr="001C32C3">
        <w:t>to limit contributions to State candidates</w:t>
      </w:r>
    </w:p>
    <w:p w:rsidR="000D6697" w:rsidRPr="001C32C3" w:rsidRDefault="00CC0883" w:rsidP="00DD1BF7">
      <w:pPr>
        <w:pStyle w:val="ListParagraph"/>
        <w:numPr>
          <w:ilvl w:val="0"/>
          <w:numId w:val="3"/>
        </w:numPr>
        <w:spacing w:line="240" w:lineRule="auto"/>
        <w:jc w:val="both"/>
      </w:pPr>
      <w:r>
        <w:lastRenderedPageBreak/>
        <w:t xml:space="preserve">Court ruling stopping </w:t>
      </w:r>
      <w:r w:rsidR="005620C0">
        <w:t>Peoples’ referendum</w:t>
      </w:r>
      <w:r w:rsidR="005620C0" w:rsidRPr="001C32C3">
        <w:t xml:space="preserve"> </w:t>
      </w:r>
      <w:r w:rsidR="000D6697" w:rsidRPr="001C32C3">
        <w:t>against physician-assisted suicide</w:t>
      </w:r>
    </w:p>
    <w:p w:rsidR="000D6697" w:rsidRPr="001C32C3" w:rsidRDefault="00CC0883" w:rsidP="00DD1BF7">
      <w:pPr>
        <w:pStyle w:val="ListParagraph"/>
        <w:numPr>
          <w:ilvl w:val="0"/>
          <w:numId w:val="3"/>
        </w:numPr>
        <w:spacing w:line="240" w:lineRule="auto"/>
        <w:jc w:val="both"/>
      </w:pPr>
      <w:r>
        <w:t xml:space="preserve">Court ruling stopping </w:t>
      </w:r>
      <w:r w:rsidR="005620C0">
        <w:t>Peoples’ referendum</w:t>
      </w:r>
      <w:r w:rsidR="000D6697" w:rsidRPr="001C32C3">
        <w:t xml:space="preserve"> to define a marriage as between one man and one woman</w:t>
      </w:r>
    </w:p>
    <w:p w:rsidR="000D6697" w:rsidRPr="001C32C3" w:rsidRDefault="00CC0883" w:rsidP="00DD1BF7">
      <w:pPr>
        <w:pStyle w:val="ListParagraph"/>
        <w:numPr>
          <w:ilvl w:val="0"/>
          <w:numId w:val="4"/>
        </w:numPr>
        <w:spacing w:line="240" w:lineRule="auto"/>
        <w:jc w:val="both"/>
      </w:pPr>
      <w:r>
        <w:t xml:space="preserve">Court ruling stopping </w:t>
      </w:r>
      <w:r w:rsidR="005620C0">
        <w:t xml:space="preserve">State legislation for </w:t>
      </w:r>
      <w:r w:rsidR="000D6697" w:rsidRPr="001C32C3">
        <w:t>T</w:t>
      </w:r>
      <w:r w:rsidR="009500AD" w:rsidRPr="001C32C3">
        <w:t>erm limits for politicians</w:t>
      </w:r>
    </w:p>
    <w:p w:rsidR="000D6697" w:rsidRPr="001C32C3" w:rsidRDefault="00CC0883" w:rsidP="00DD1BF7">
      <w:pPr>
        <w:pStyle w:val="ListParagraph"/>
        <w:numPr>
          <w:ilvl w:val="0"/>
          <w:numId w:val="4"/>
        </w:numPr>
        <w:spacing w:line="240" w:lineRule="auto"/>
        <w:jc w:val="both"/>
      </w:pPr>
      <w:r>
        <w:t xml:space="preserve">Court ruling stopping </w:t>
      </w:r>
      <w:r w:rsidR="005620C0">
        <w:t>State legislation for</w:t>
      </w:r>
      <w:r w:rsidR="009500AD" w:rsidRPr="001C32C3">
        <w:t xml:space="preserve"> “A Woman’s Right to know the law concerning abortion.</w:t>
      </w:r>
    </w:p>
    <w:p w:rsidR="001C32C3" w:rsidRPr="001C32C3" w:rsidRDefault="00CC0883" w:rsidP="00DD1BF7">
      <w:pPr>
        <w:pStyle w:val="ListParagraph"/>
        <w:numPr>
          <w:ilvl w:val="0"/>
          <w:numId w:val="4"/>
        </w:numPr>
        <w:spacing w:line="240" w:lineRule="auto"/>
        <w:jc w:val="both"/>
      </w:pPr>
      <w:r>
        <w:t xml:space="preserve">Court ruling stopping </w:t>
      </w:r>
      <w:r w:rsidR="005620C0">
        <w:t>State legislation for a</w:t>
      </w:r>
      <w:r w:rsidR="009500AD" w:rsidRPr="001C32C3">
        <w:t xml:space="preserve"> Marriage Amendment</w:t>
      </w:r>
    </w:p>
    <w:p w:rsidR="000D6697" w:rsidRPr="001C32C3" w:rsidRDefault="00CC0883" w:rsidP="000D6697">
      <w:pPr>
        <w:pStyle w:val="ListParagraph"/>
        <w:numPr>
          <w:ilvl w:val="0"/>
          <w:numId w:val="4"/>
        </w:numPr>
        <w:jc w:val="both"/>
      </w:pPr>
      <w:r>
        <w:t xml:space="preserve">Court ruling stopping </w:t>
      </w:r>
      <w:r w:rsidR="005620C0">
        <w:t xml:space="preserve">State legislation for </w:t>
      </w:r>
      <w:r w:rsidR="001C32C3" w:rsidRPr="001C32C3">
        <w:t xml:space="preserve">Marriage laws </w:t>
      </w:r>
    </w:p>
    <w:p w:rsidR="00297BEC" w:rsidRDefault="00297BEC" w:rsidP="00790310">
      <w:pPr>
        <w:spacing w:after="0"/>
        <w:jc w:val="both"/>
      </w:pPr>
      <w:r>
        <w:t xml:space="preserve">Federal district courts betray the People by denying the very rights they took an oath to </w:t>
      </w:r>
      <w:r w:rsidR="009476BB">
        <w:t xml:space="preserve">uphold, </w:t>
      </w:r>
      <w:r>
        <w:t>protect and defend.</w:t>
      </w:r>
    </w:p>
    <w:p w:rsidR="00297BEC" w:rsidRPr="00297BEC" w:rsidRDefault="009500AD" w:rsidP="00DD1BF7">
      <w:pPr>
        <w:pStyle w:val="ListParagraph"/>
        <w:numPr>
          <w:ilvl w:val="0"/>
          <w:numId w:val="5"/>
        </w:numPr>
        <w:spacing w:line="240" w:lineRule="auto"/>
        <w:jc w:val="both"/>
        <w:rPr>
          <w:rFonts w:asciiTheme="minorHAnsi" w:hAnsiTheme="minorHAnsi" w:cstheme="minorHAnsi"/>
          <w:szCs w:val="28"/>
        </w:rPr>
      </w:pPr>
      <w:r w:rsidRPr="00297BEC">
        <w:t xml:space="preserve">Denial </w:t>
      </w:r>
      <w:r w:rsidRPr="00297BEC">
        <w:rPr>
          <w:rFonts w:asciiTheme="minorHAnsi" w:hAnsiTheme="minorHAnsi" w:cstheme="minorHAnsi"/>
          <w:szCs w:val="28"/>
        </w:rPr>
        <w:t xml:space="preserve">Amendment I: </w:t>
      </w:r>
      <w:r w:rsidR="00297BEC" w:rsidRPr="00297BEC">
        <w:rPr>
          <w:rFonts w:asciiTheme="minorHAnsi" w:hAnsiTheme="minorHAnsi" w:cstheme="minorHAnsi"/>
          <w:szCs w:val="28"/>
        </w:rPr>
        <w:t xml:space="preserve">the unalienable right </w:t>
      </w:r>
      <w:r w:rsidRPr="00297BEC">
        <w:rPr>
          <w:rFonts w:asciiTheme="minorHAnsi" w:hAnsiTheme="minorHAnsi" w:cstheme="minorHAnsi"/>
          <w:szCs w:val="28"/>
        </w:rPr>
        <w:t>to petition the Government for a redress of grievances</w:t>
      </w:r>
      <w:r w:rsidR="00297BEC" w:rsidRPr="00297BEC">
        <w:rPr>
          <w:rFonts w:asciiTheme="minorHAnsi" w:hAnsiTheme="minorHAnsi" w:cstheme="minorHAnsi"/>
          <w:szCs w:val="28"/>
        </w:rPr>
        <w:t>.</w:t>
      </w:r>
    </w:p>
    <w:p w:rsidR="00297BEC" w:rsidRPr="00297BEC" w:rsidRDefault="009500AD" w:rsidP="00DD1BF7">
      <w:pPr>
        <w:pStyle w:val="ListParagraph"/>
        <w:numPr>
          <w:ilvl w:val="0"/>
          <w:numId w:val="5"/>
        </w:numPr>
        <w:spacing w:line="240" w:lineRule="auto"/>
        <w:jc w:val="both"/>
        <w:rPr>
          <w:rFonts w:asciiTheme="minorHAnsi" w:hAnsiTheme="minorHAnsi" w:cstheme="minorHAnsi"/>
          <w:szCs w:val="28"/>
        </w:rPr>
      </w:pPr>
      <w:r w:rsidRPr="00297BEC">
        <w:t xml:space="preserve">Denial </w:t>
      </w:r>
      <w:r w:rsidRPr="00297BEC">
        <w:rPr>
          <w:rFonts w:asciiTheme="minorHAnsi" w:hAnsiTheme="minorHAnsi" w:cstheme="minorHAnsi"/>
          <w:szCs w:val="28"/>
        </w:rPr>
        <w:t xml:space="preserve">Amendment II the </w:t>
      </w:r>
      <w:r w:rsidR="00297BEC" w:rsidRPr="00297BEC">
        <w:rPr>
          <w:rFonts w:asciiTheme="minorHAnsi" w:hAnsiTheme="minorHAnsi" w:cstheme="minorHAnsi"/>
          <w:szCs w:val="28"/>
        </w:rPr>
        <w:t xml:space="preserve">unalienable </w:t>
      </w:r>
      <w:r w:rsidRPr="00297BEC">
        <w:rPr>
          <w:rFonts w:asciiTheme="minorHAnsi" w:hAnsiTheme="minorHAnsi" w:cstheme="minorHAnsi"/>
          <w:szCs w:val="28"/>
        </w:rPr>
        <w:t>right of the people to keep and bear Arms</w:t>
      </w:r>
      <w:r w:rsidR="00297BEC" w:rsidRPr="00297BEC">
        <w:rPr>
          <w:rFonts w:asciiTheme="minorHAnsi" w:hAnsiTheme="minorHAnsi" w:cstheme="minorHAnsi"/>
          <w:szCs w:val="28"/>
        </w:rPr>
        <w:t>.</w:t>
      </w:r>
    </w:p>
    <w:p w:rsidR="00297BEC" w:rsidRPr="00297BEC" w:rsidRDefault="009500AD" w:rsidP="00DD1BF7">
      <w:pPr>
        <w:pStyle w:val="ListParagraph"/>
        <w:numPr>
          <w:ilvl w:val="0"/>
          <w:numId w:val="5"/>
        </w:numPr>
        <w:spacing w:line="240" w:lineRule="auto"/>
        <w:jc w:val="both"/>
        <w:rPr>
          <w:rFonts w:asciiTheme="minorHAnsi" w:hAnsiTheme="minorHAnsi" w:cstheme="minorHAnsi"/>
          <w:szCs w:val="28"/>
        </w:rPr>
      </w:pPr>
      <w:r w:rsidRPr="00297BEC">
        <w:t xml:space="preserve">Denial </w:t>
      </w:r>
      <w:r w:rsidRPr="00297BEC">
        <w:rPr>
          <w:rFonts w:asciiTheme="minorHAnsi" w:hAnsiTheme="minorHAnsi" w:cstheme="minorHAnsi"/>
          <w:szCs w:val="28"/>
        </w:rPr>
        <w:t xml:space="preserve">Amendment IV </w:t>
      </w:r>
      <w:r w:rsidR="00297BEC" w:rsidRPr="00297BEC">
        <w:rPr>
          <w:rFonts w:asciiTheme="minorHAnsi" w:hAnsiTheme="minorHAnsi" w:cstheme="minorHAnsi"/>
          <w:szCs w:val="28"/>
        </w:rPr>
        <w:t>t</w:t>
      </w:r>
      <w:r w:rsidRPr="00297BEC">
        <w:rPr>
          <w:rFonts w:asciiTheme="minorHAnsi" w:hAnsiTheme="minorHAnsi" w:cstheme="minorHAnsi"/>
          <w:szCs w:val="28"/>
        </w:rPr>
        <w:t xml:space="preserve">he </w:t>
      </w:r>
      <w:r w:rsidR="00297BEC" w:rsidRPr="00297BEC">
        <w:rPr>
          <w:rFonts w:asciiTheme="minorHAnsi" w:hAnsiTheme="minorHAnsi" w:cstheme="minorHAnsi"/>
          <w:szCs w:val="28"/>
        </w:rPr>
        <w:t xml:space="preserve">unalienable </w:t>
      </w:r>
      <w:r w:rsidRPr="00297BEC">
        <w:rPr>
          <w:rFonts w:asciiTheme="minorHAnsi" w:hAnsiTheme="minorHAnsi" w:cstheme="minorHAnsi"/>
          <w:szCs w:val="28"/>
        </w:rPr>
        <w:t>right of the people to be secure in their persons, houses, papers, and effects, against unreasonable searches and seizures</w:t>
      </w:r>
      <w:r w:rsidR="00297BEC" w:rsidRPr="00297BEC">
        <w:rPr>
          <w:rFonts w:asciiTheme="minorHAnsi" w:hAnsiTheme="minorHAnsi" w:cstheme="minorHAnsi"/>
          <w:szCs w:val="28"/>
        </w:rPr>
        <w:t>.</w:t>
      </w:r>
    </w:p>
    <w:p w:rsidR="00297BEC" w:rsidRPr="00297BEC" w:rsidRDefault="009500AD" w:rsidP="00DD1BF7">
      <w:pPr>
        <w:pStyle w:val="ListParagraph"/>
        <w:numPr>
          <w:ilvl w:val="0"/>
          <w:numId w:val="5"/>
        </w:numPr>
        <w:spacing w:line="240" w:lineRule="auto"/>
        <w:jc w:val="both"/>
        <w:rPr>
          <w:rFonts w:asciiTheme="minorHAnsi" w:hAnsiTheme="minorHAnsi" w:cstheme="minorHAnsi"/>
          <w:szCs w:val="28"/>
        </w:rPr>
      </w:pPr>
      <w:r w:rsidRPr="00297BEC">
        <w:t xml:space="preserve">Denial </w:t>
      </w:r>
      <w:r w:rsidRPr="00297BEC">
        <w:rPr>
          <w:rFonts w:asciiTheme="minorHAnsi" w:hAnsiTheme="minorHAnsi" w:cstheme="minorHAnsi"/>
          <w:szCs w:val="28"/>
        </w:rPr>
        <w:t xml:space="preserve">Amendment V </w:t>
      </w:r>
      <w:r w:rsidR="009476BB">
        <w:rPr>
          <w:rFonts w:asciiTheme="minorHAnsi" w:hAnsiTheme="minorHAnsi" w:cstheme="minorHAnsi"/>
          <w:szCs w:val="28"/>
        </w:rPr>
        <w:t xml:space="preserve">the </w:t>
      </w:r>
      <w:r w:rsidRPr="00297BEC">
        <w:rPr>
          <w:rFonts w:asciiTheme="minorHAnsi" w:hAnsiTheme="minorHAnsi" w:cstheme="minorHAnsi"/>
          <w:szCs w:val="28"/>
        </w:rPr>
        <w:t>unalienable right to a Natural Law Grand Jury not</w:t>
      </w:r>
      <w:r w:rsidR="009476BB">
        <w:rPr>
          <w:rFonts w:asciiTheme="minorHAnsi" w:hAnsiTheme="minorHAnsi" w:cstheme="minorHAnsi"/>
          <w:szCs w:val="28"/>
        </w:rPr>
        <w:t xml:space="preserve"> to be</w:t>
      </w:r>
      <w:r w:rsidRPr="00297BEC">
        <w:rPr>
          <w:rFonts w:asciiTheme="minorHAnsi" w:hAnsiTheme="minorHAnsi" w:cstheme="minorHAnsi"/>
          <w:szCs w:val="28"/>
        </w:rPr>
        <w:t xml:space="preserve"> put in double Jeopardy and not to be a witness against himself</w:t>
      </w:r>
      <w:r w:rsidR="00297BEC" w:rsidRPr="00297BEC">
        <w:rPr>
          <w:rFonts w:asciiTheme="minorHAnsi" w:hAnsiTheme="minorHAnsi" w:cstheme="minorHAnsi"/>
          <w:szCs w:val="28"/>
        </w:rPr>
        <w:t>.</w:t>
      </w:r>
    </w:p>
    <w:p w:rsidR="00297BEC" w:rsidRPr="00297BEC" w:rsidRDefault="009500AD" w:rsidP="00DD1BF7">
      <w:pPr>
        <w:pStyle w:val="ListParagraph"/>
        <w:numPr>
          <w:ilvl w:val="0"/>
          <w:numId w:val="5"/>
        </w:numPr>
        <w:spacing w:line="240" w:lineRule="auto"/>
        <w:jc w:val="both"/>
        <w:rPr>
          <w:rFonts w:asciiTheme="minorHAnsi" w:hAnsiTheme="minorHAnsi" w:cstheme="minorHAnsi"/>
          <w:szCs w:val="28"/>
        </w:rPr>
      </w:pPr>
      <w:r w:rsidRPr="00297BEC">
        <w:rPr>
          <w:rFonts w:asciiTheme="minorHAnsi" w:hAnsiTheme="minorHAnsi" w:cstheme="minorHAnsi"/>
          <w:szCs w:val="28"/>
        </w:rPr>
        <w:t>Denial Amendment VI of the unalienable right to an impartial jury and non-BAR Assistance of Counsel.</w:t>
      </w:r>
    </w:p>
    <w:p w:rsidR="00297BEC" w:rsidRPr="00297BEC" w:rsidRDefault="009500AD" w:rsidP="00DD1BF7">
      <w:pPr>
        <w:pStyle w:val="ListParagraph"/>
        <w:numPr>
          <w:ilvl w:val="0"/>
          <w:numId w:val="5"/>
        </w:numPr>
        <w:spacing w:line="240" w:lineRule="auto"/>
        <w:jc w:val="both"/>
        <w:rPr>
          <w:rFonts w:asciiTheme="minorHAnsi" w:hAnsiTheme="minorHAnsi" w:cstheme="minorHAnsi"/>
          <w:szCs w:val="28"/>
        </w:rPr>
      </w:pPr>
      <w:r w:rsidRPr="00297BEC">
        <w:t xml:space="preserve">Denial </w:t>
      </w:r>
      <w:r w:rsidRPr="00297BEC">
        <w:rPr>
          <w:rFonts w:asciiTheme="minorHAnsi" w:hAnsiTheme="minorHAnsi" w:cstheme="minorHAnsi"/>
          <w:szCs w:val="28"/>
        </w:rPr>
        <w:t xml:space="preserve">Amendment VII </w:t>
      </w:r>
      <w:r w:rsidR="009476BB">
        <w:rPr>
          <w:rFonts w:asciiTheme="minorHAnsi" w:hAnsiTheme="minorHAnsi" w:cstheme="minorHAnsi"/>
          <w:szCs w:val="28"/>
        </w:rPr>
        <w:t xml:space="preserve">the </w:t>
      </w:r>
      <w:r w:rsidRPr="00297BEC">
        <w:rPr>
          <w:rFonts w:asciiTheme="minorHAnsi" w:hAnsiTheme="minorHAnsi" w:cstheme="minorHAnsi"/>
          <w:szCs w:val="28"/>
        </w:rPr>
        <w:t>unalienable right of a common law jury and a Natural Law Jurisdiction.</w:t>
      </w:r>
    </w:p>
    <w:p w:rsidR="009500AD" w:rsidRPr="00297BEC" w:rsidRDefault="009500AD" w:rsidP="000D6697">
      <w:pPr>
        <w:pStyle w:val="ListParagraph"/>
        <w:numPr>
          <w:ilvl w:val="0"/>
          <w:numId w:val="5"/>
        </w:numPr>
        <w:jc w:val="both"/>
        <w:rPr>
          <w:rFonts w:asciiTheme="minorHAnsi" w:hAnsiTheme="minorHAnsi" w:cstheme="minorHAnsi"/>
          <w:szCs w:val="28"/>
        </w:rPr>
      </w:pPr>
      <w:r w:rsidRPr="00297BEC">
        <w:rPr>
          <w:rFonts w:asciiTheme="minorHAnsi" w:hAnsiTheme="minorHAnsi" w:cstheme="minorHAnsi"/>
          <w:szCs w:val="28"/>
        </w:rPr>
        <w:t xml:space="preserve">Denial Amendment X </w:t>
      </w:r>
      <w:r w:rsidR="009476BB">
        <w:rPr>
          <w:rFonts w:asciiTheme="minorHAnsi" w:hAnsiTheme="minorHAnsi" w:cstheme="minorHAnsi"/>
          <w:szCs w:val="28"/>
        </w:rPr>
        <w:t xml:space="preserve">the </w:t>
      </w:r>
      <w:r w:rsidRPr="00297BEC">
        <w:rPr>
          <w:rFonts w:asciiTheme="minorHAnsi" w:hAnsiTheme="minorHAnsi" w:cstheme="minorHAnsi"/>
          <w:szCs w:val="28"/>
        </w:rPr>
        <w:t xml:space="preserve">State and Peoples right of powers not delegated to the United States by the Constitution </w:t>
      </w:r>
    </w:p>
    <w:p w:rsidR="00F9218D" w:rsidRDefault="00F9218D" w:rsidP="00F9218D">
      <w:pPr>
        <w:spacing w:after="0"/>
        <w:jc w:val="both"/>
      </w:pPr>
      <w:r>
        <w:t>Politically motivated federal court judges seized control of political issues stealing State Jurisdictions, interfering with Executive duties, serving foreign interests and advancing progressivism</w:t>
      </w:r>
      <w:r w:rsidR="00790310">
        <w:t>, Liberty’s greatest enemy</w:t>
      </w:r>
      <w:r w:rsidR="000B2A18">
        <w:t>, by way of;</w:t>
      </w:r>
    </w:p>
    <w:p w:rsidR="00F9218D" w:rsidRPr="00790310" w:rsidRDefault="00CC0883" w:rsidP="00DD1BF7">
      <w:pPr>
        <w:pStyle w:val="ListParagraph"/>
        <w:numPr>
          <w:ilvl w:val="0"/>
          <w:numId w:val="6"/>
        </w:numPr>
        <w:spacing w:line="240" w:lineRule="auto"/>
        <w:jc w:val="both"/>
        <w:rPr>
          <w:rFonts w:asciiTheme="minorHAnsi" w:hAnsiTheme="minorHAnsi" w:cstheme="minorHAnsi"/>
          <w:szCs w:val="28"/>
        </w:rPr>
      </w:pPr>
      <w:r>
        <w:t xml:space="preserve">Court ruling </w:t>
      </w:r>
      <w:r w:rsidR="009500AD" w:rsidRPr="00790310">
        <w:rPr>
          <w:rFonts w:asciiTheme="minorHAnsi" w:hAnsiTheme="minorHAnsi" w:cstheme="minorHAnsi"/>
          <w:szCs w:val="28"/>
        </w:rPr>
        <w:t>Legalizin</w:t>
      </w:r>
      <w:r w:rsidR="009476BB">
        <w:rPr>
          <w:rFonts w:asciiTheme="minorHAnsi" w:hAnsiTheme="minorHAnsi" w:cstheme="minorHAnsi"/>
          <w:szCs w:val="28"/>
        </w:rPr>
        <w:t>g</w:t>
      </w:r>
      <w:r w:rsidR="009500AD" w:rsidRPr="00790310">
        <w:rPr>
          <w:rFonts w:asciiTheme="minorHAnsi" w:hAnsiTheme="minorHAnsi" w:cstheme="minorHAnsi"/>
          <w:szCs w:val="28"/>
        </w:rPr>
        <w:t xml:space="preserve"> murder via abortion that Natural Law will not permit</w:t>
      </w:r>
      <w:r w:rsidR="00790310" w:rsidRPr="00790310">
        <w:rPr>
          <w:rFonts w:asciiTheme="minorHAnsi" w:hAnsiTheme="minorHAnsi" w:cstheme="minorHAnsi"/>
          <w:szCs w:val="28"/>
        </w:rPr>
        <w:t>,</w:t>
      </w:r>
    </w:p>
    <w:p w:rsidR="00F9218D" w:rsidRPr="00790310" w:rsidRDefault="00CC0883" w:rsidP="00DD1BF7">
      <w:pPr>
        <w:pStyle w:val="ListParagraph"/>
        <w:numPr>
          <w:ilvl w:val="0"/>
          <w:numId w:val="6"/>
        </w:numPr>
        <w:spacing w:line="240" w:lineRule="auto"/>
        <w:jc w:val="both"/>
        <w:rPr>
          <w:rFonts w:asciiTheme="minorHAnsi" w:hAnsiTheme="minorHAnsi" w:cstheme="minorHAnsi"/>
          <w:szCs w:val="28"/>
        </w:rPr>
      </w:pPr>
      <w:r>
        <w:t xml:space="preserve">Court ruling </w:t>
      </w:r>
      <w:r w:rsidR="009500AD" w:rsidRPr="00790310">
        <w:rPr>
          <w:rFonts w:asciiTheme="minorHAnsi" w:hAnsiTheme="minorHAnsi" w:cstheme="minorHAnsi"/>
          <w:szCs w:val="28"/>
        </w:rPr>
        <w:t xml:space="preserve">Interfering with the Presidents </w:t>
      </w:r>
      <w:r w:rsidR="00790310">
        <w:rPr>
          <w:rFonts w:asciiTheme="minorHAnsi" w:hAnsiTheme="minorHAnsi" w:cstheme="minorHAnsi"/>
          <w:szCs w:val="28"/>
        </w:rPr>
        <w:t>c</w:t>
      </w:r>
      <w:r w:rsidR="009500AD" w:rsidRPr="00790310">
        <w:rPr>
          <w:rFonts w:asciiTheme="minorHAnsi" w:hAnsiTheme="minorHAnsi" w:cstheme="minorHAnsi"/>
          <w:szCs w:val="28"/>
        </w:rPr>
        <w:t>onstitutional duties to protect our boarders</w:t>
      </w:r>
      <w:r w:rsidR="00A0256B">
        <w:rPr>
          <w:rFonts w:asciiTheme="minorHAnsi" w:hAnsiTheme="minorHAnsi" w:cstheme="minorHAnsi"/>
          <w:szCs w:val="28"/>
        </w:rPr>
        <w:t xml:space="preserve"> </w:t>
      </w:r>
      <w:r w:rsidR="00A0256B" w:rsidRPr="00790310">
        <w:rPr>
          <w:rFonts w:asciiTheme="minorHAnsi" w:hAnsiTheme="minorHAnsi" w:cstheme="minorHAnsi"/>
          <w:szCs w:val="28"/>
        </w:rPr>
        <w:t xml:space="preserve">that </w:t>
      </w:r>
      <w:r w:rsidR="00A0256B">
        <w:rPr>
          <w:rFonts w:asciiTheme="minorHAnsi" w:hAnsiTheme="minorHAnsi" w:cstheme="minorHAnsi"/>
          <w:szCs w:val="28"/>
        </w:rPr>
        <w:t>the executive powers</w:t>
      </w:r>
      <w:r w:rsidR="00A0256B" w:rsidRPr="00790310">
        <w:rPr>
          <w:rFonts w:asciiTheme="minorHAnsi" w:hAnsiTheme="minorHAnsi" w:cstheme="minorHAnsi"/>
          <w:szCs w:val="28"/>
        </w:rPr>
        <w:t xml:space="preserve"> will not permit,</w:t>
      </w:r>
    </w:p>
    <w:p w:rsidR="00F9218D" w:rsidRDefault="00CC0883" w:rsidP="00DD1BF7">
      <w:pPr>
        <w:pStyle w:val="ListParagraph"/>
        <w:numPr>
          <w:ilvl w:val="0"/>
          <w:numId w:val="6"/>
        </w:numPr>
        <w:spacing w:line="240" w:lineRule="auto"/>
        <w:jc w:val="both"/>
        <w:rPr>
          <w:rFonts w:asciiTheme="minorHAnsi" w:hAnsiTheme="minorHAnsi" w:cstheme="minorHAnsi"/>
          <w:szCs w:val="28"/>
        </w:rPr>
      </w:pPr>
      <w:r>
        <w:t xml:space="preserve">Court ruling </w:t>
      </w:r>
      <w:r w:rsidR="00F9218D" w:rsidRPr="00F9218D">
        <w:rPr>
          <w:rFonts w:asciiTheme="minorHAnsi" w:hAnsiTheme="minorHAnsi" w:cstheme="minorHAnsi"/>
          <w:szCs w:val="28"/>
        </w:rPr>
        <w:t>Claiming jurisdiction</w:t>
      </w:r>
      <w:r w:rsidR="00A0256B">
        <w:rPr>
          <w:rFonts w:asciiTheme="minorHAnsi" w:hAnsiTheme="minorHAnsi" w:cstheme="minorHAnsi"/>
          <w:szCs w:val="28"/>
        </w:rPr>
        <w:t>,</w:t>
      </w:r>
      <w:r w:rsidR="00F9218D" w:rsidRPr="00F9218D">
        <w:rPr>
          <w:rFonts w:asciiTheme="minorHAnsi" w:hAnsiTheme="minorHAnsi" w:cstheme="minorHAnsi"/>
          <w:szCs w:val="28"/>
        </w:rPr>
        <w:t xml:space="preserve"> </w:t>
      </w:r>
      <w:r w:rsidR="00A0256B">
        <w:rPr>
          <w:rFonts w:asciiTheme="minorHAnsi" w:hAnsiTheme="minorHAnsi" w:cstheme="minorHAnsi"/>
          <w:szCs w:val="28"/>
        </w:rPr>
        <w:t xml:space="preserve">covertly under maritime jurisdiction, </w:t>
      </w:r>
      <w:r w:rsidR="00967C2C">
        <w:rPr>
          <w:rFonts w:asciiTheme="minorHAnsi" w:hAnsiTheme="minorHAnsi" w:cstheme="minorHAnsi"/>
          <w:szCs w:val="28"/>
        </w:rPr>
        <w:t>for</w:t>
      </w:r>
      <w:r w:rsidR="00967C2C" w:rsidRPr="00F9218D">
        <w:rPr>
          <w:rFonts w:asciiTheme="minorHAnsi" w:hAnsiTheme="minorHAnsi" w:cstheme="minorHAnsi"/>
          <w:szCs w:val="28"/>
        </w:rPr>
        <w:t xml:space="preserve"> </w:t>
      </w:r>
      <w:r w:rsidR="00967C2C" w:rsidRPr="00F9218D">
        <w:t>criminal case</w:t>
      </w:r>
      <w:r w:rsidR="00967C2C">
        <w:t xml:space="preserve"> </w:t>
      </w:r>
      <w:r w:rsidR="00A0256B">
        <w:t>under</w:t>
      </w:r>
      <w:r w:rsidR="00967C2C">
        <w:t xml:space="preserve"> </w:t>
      </w:r>
      <w:r w:rsidR="00967C2C">
        <w:rPr>
          <w:rFonts w:asciiTheme="minorHAnsi" w:hAnsiTheme="minorHAnsi" w:cstheme="minorHAnsi"/>
          <w:szCs w:val="28"/>
        </w:rPr>
        <w:t xml:space="preserve">USC Title 18 </w:t>
      </w:r>
      <w:r w:rsidR="00A0256B" w:rsidRPr="00790310">
        <w:rPr>
          <w:rFonts w:asciiTheme="minorHAnsi" w:hAnsiTheme="minorHAnsi" w:cstheme="minorHAnsi"/>
          <w:szCs w:val="28"/>
        </w:rPr>
        <w:t>that Natural Law will not permit,</w:t>
      </w:r>
    </w:p>
    <w:p w:rsidR="00A0256B" w:rsidRDefault="00CC0883" w:rsidP="00DD1BF7">
      <w:pPr>
        <w:pStyle w:val="ListParagraph"/>
        <w:numPr>
          <w:ilvl w:val="0"/>
          <w:numId w:val="6"/>
        </w:numPr>
        <w:spacing w:line="240" w:lineRule="auto"/>
        <w:jc w:val="both"/>
        <w:rPr>
          <w:rFonts w:asciiTheme="minorHAnsi" w:hAnsiTheme="minorHAnsi" w:cstheme="minorHAnsi"/>
          <w:szCs w:val="28"/>
        </w:rPr>
      </w:pPr>
      <w:r>
        <w:t xml:space="preserve">Court ruling </w:t>
      </w:r>
      <w:r w:rsidR="00A0256B">
        <w:rPr>
          <w:rFonts w:asciiTheme="minorHAnsi" w:hAnsiTheme="minorHAnsi" w:cstheme="minorHAnsi"/>
          <w:szCs w:val="28"/>
        </w:rPr>
        <w:t>Adjudicating</w:t>
      </w:r>
      <w:r w:rsidR="00F9218D" w:rsidRPr="00F9218D">
        <w:rPr>
          <w:rFonts w:asciiTheme="minorHAnsi" w:hAnsiTheme="minorHAnsi" w:cstheme="minorHAnsi"/>
          <w:szCs w:val="28"/>
        </w:rPr>
        <w:t xml:space="preserve"> </w:t>
      </w:r>
      <w:r w:rsidR="00A0256B">
        <w:rPr>
          <w:rFonts w:asciiTheme="minorHAnsi" w:hAnsiTheme="minorHAnsi" w:cstheme="minorHAnsi"/>
          <w:szCs w:val="28"/>
        </w:rPr>
        <w:t xml:space="preserve">prescription </w:t>
      </w:r>
      <w:r w:rsidR="00297BEC" w:rsidRPr="00F9218D">
        <w:rPr>
          <w:rFonts w:asciiTheme="minorHAnsi" w:hAnsiTheme="minorHAnsi" w:cstheme="minorHAnsi"/>
          <w:szCs w:val="28"/>
        </w:rPr>
        <w:t>laws</w:t>
      </w:r>
      <w:r w:rsidR="00967C2C">
        <w:rPr>
          <w:rFonts w:asciiTheme="minorHAnsi" w:hAnsiTheme="minorHAnsi" w:cstheme="minorHAnsi"/>
          <w:szCs w:val="28"/>
        </w:rPr>
        <w:t xml:space="preserve"> </w:t>
      </w:r>
      <w:r w:rsidR="003261D1">
        <w:rPr>
          <w:rFonts w:asciiTheme="minorHAnsi" w:hAnsiTheme="minorHAnsi" w:cstheme="minorHAnsi"/>
          <w:szCs w:val="28"/>
        </w:rPr>
        <w:t>within the states</w:t>
      </w:r>
      <w:r w:rsidR="00A0256B">
        <w:rPr>
          <w:rFonts w:asciiTheme="minorHAnsi" w:hAnsiTheme="minorHAnsi" w:cstheme="minorHAnsi"/>
          <w:szCs w:val="28"/>
        </w:rPr>
        <w:t xml:space="preserve"> that the 10</w:t>
      </w:r>
      <w:r w:rsidR="00A0256B" w:rsidRPr="00A0256B">
        <w:rPr>
          <w:rFonts w:asciiTheme="minorHAnsi" w:hAnsiTheme="minorHAnsi" w:cstheme="minorHAnsi"/>
          <w:szCs w:val="28"/>
          <w:vertAlign w:val="superscript"/>
        </w:rPr>
        <w:t>th</w:t>
      </w:r>
      <w:r w:rsidR="00A0256B">
        <w:rPr>
          <w:rFonts w:asciiTheme="minorHAnsi" w:hAnsiTheme="minorHAnsi" w:cstheme="minorHAnsi"/>
          <w:szCs w:val="28"/>
        </w:rPr>
        <w:t xml:space="preserve"> Amendment will not permit.</w:t>
      </w:r>
      <w:r w:rsidR="00A0256B" w:rsidRPr="00A0256B">
        <w:rPr>
          <w:rFonts w:asciiTheme="minorHAnsi" w:hAnsiTheme="minorHAnsi" w:cstheme="minorHAnsi"/>
          <w:szCs w:val="28"/>
        </w:rPr>
        <w:t xml:space="preserve"> </w:t>
      </w:r>
    </w:p>
    <w:p w:rsidR="00F9218D" w:rsidRDefault="00CC0883" w:rsidP="00DD1BF7">
      <w:pPr>
        <w:pStyle w:val="ListParagraph"/>
        <w:numPr>
          <w:ilvl w:val="0"/>
          <w:numId w:val="6"/>
        </w:numPr>
        <w:spacing w:line="240" w:lineRule="auto"/>
        <w:jc w:val="both"/>
        <w:rPr>
          <w:rFonts w:asciiTheme="minorHAnsi" w:hAnsiTheme="minorHAnsi" w:cstheme="minorHAnsi"/>
          <w:szCs w:val="28"/>
        </w:rPr>
      </w:pPr>
      <w:r>
        <w:t xml:space="preserve">Court ruling </w:t>
      </w:r>
      <w:r w:rsidR="00A0256B">
        <w:rPr>
          <w:rFonts w:asciiTheme="minorHAnsi" w:hAnsiTheme="minorHAnsi" w:cstheme="minorHAnsi"/>
          <w:szCs w:val="28"/>
        </w:rPr>
        <w:t>Adjudicating</w:t>
      </w:r>
      <w:r w:rsidR="00A0256B" w:rsidRPr="00F9218D">
        <w:rPr>
          <w:rFonts w:asciiTheme="minorHAnsi" w:hAnsiTheme="minorHAnsi" w:cstheme="minorHAnsi"/>
          <w:szCs w:val="28"/>
        </w:rPr>
        <w:t xml:space="preserve"> </w:t>
      </w:r>
      <w:r w:rsidR="00A0256B">
        <w:rPr>
          <w:rFonts w:asciiTheme="minorHAnsi" w:hAnsiTheme="minorHAnsi" w:cstheme="minorHAnsi"/>
          <w:szCs w:val="28"/>
        </w:rPr>
        <w:t>m</w:t>
      </w:r>
      <w:r w:rsidR="00A0256B" w:rsidRPr="00F9218D">
        <w:rPr>
          <w:rFonts w:asciiTheme="minorHAnsi" w:hAnsiTheme="minorHAnsi" w:cstheme="minorHAnsi"/>
          <w:szCs w:val="28"/>
        </w:rPr>
        <w:t>arijuana laws</w:t>
      </w:r>
      <w:r w:rsidR="00A0256B">
        <w:rPr>
          <w:rFonts w:asciiTheme="minorHAnsi" w:hAnsiTheme="minorHAnsi" w:cstheme="minorHAnsi"/>
          <w:szCs w:val="28"/>
        </w:rPr>
        <w:t xml:space="preserve"> within the states that the 10</w:t>
      </w:r>
      <w:r w:rsidR="00A0256B" w:rsidRPr="00A0256B">
        <w:rPr>
          <w:rFonts w:asciiTheme="minorHAnsi" w:hAnsiTheme="minorHAnsi" w:cstheme="minorHAnsi"/>
          <w:szCs w:val="28"/>
          <w:vertAlign w:val="superscript"/>
        </w:rPr>
        <w:t>th</w:t>
      </w:r>
      <w:r w:rsidR="00A0256B">
        <w:rPr>
          <w:rFonts w:asciiTheme="minorHAnsi" w:hAnsiTheme="minorHAnsi" w:cstheme="minorHAnsi"/>
          <w:szCs w:val="28"/>
        </w:rPr>
        <w:t xml:space="preserve"> Amendment will not permit. </w:t>
      </w:r>
    </w:p>
    <w:p w:rsidR="00975632" w:rsidRDefault="00CC0883" w:rsidP="00DD1BF7">
      <w:pPr>
        <w:pStyle w:val="ListParagraph"/>
        <w:numPr>
          <w:ilvl w:val="0"/>
          <w:numId w:val="6"/>
        </w:numPr>
        <w:spacing w:line="240" w:lineRule="auto"/>
        <w:jc w:val="both"/>
        <w:rPr>
          <w:rFonts w:asciiTheme="minorHAnsi" w:hAnsiTheme="minorHAnsi" w:cstheme="minorHAnsi"/>
          <w:szCs w:val="28"/>
        </w:rPr>
      </w:pPr>
      <w:r>
        <w:t xml:space="preserve">Court ruling </w:t>
      </w:r>
      <w:r w:rsidR="00F9218D" w:rsidRPr="00975632">
        <w:rPr>
          <w:rFonts w:asciiTheme="minorHAnsi" w:hAnsiTheme="minorHAnsi" w:cstheme="minorHAnsi"/>
          <w:szCs w:val="28"/>
        </w:rPr>
        <w:t>Forcing s</w:t>
      </w:r>
      <w:r w:rsidR="00297BEC" w:rsidRPr="00975632">
        <w:rPr>
          <w:rFonts w:asciiTheme="minorHAnsi" w:hAnsiTheme="minorHAnsi" w:cstheme="minorHAnsi"/>
          <w:szCs w:val="28"/>
        </w:rPr>
        <w:t>ame-sex marriage rights</w:t>
      </w:r>
      <w:r w:rsidR="00F9218D" w:rsidRPr="00975632">
        <w:rPr>
          <w:rFonts w:asciiTheme="minorHAnsi" w:hAnsiTheme="minorHAnsi" w:cstheme="minorHAnsi"/>
          <w:szCs w:val="28"/>
        </w:rPr>
        <w:t xml:space="preserve"> upon the states </w:t>
      </w:r>
      <w:r w:rsidR="00CA3AA7">
        <w:rPr>
          <w:rFonts w:asciiTheme="minorHAnsi" w:hAnsiTheme="minorHAnsi" w:cstheme="minorHAnsi"/>
          <w:szCs w:val="28"/>
        </w:rPr>
        <w:t>that the 10</w:t>
      </w:r>
      <w:r w:rsidR="00CA3AA7" w:rsidRPr="00A0256B">
        <w:rPr>
          <w:rFonts w:asciiTheme="minorHAnsi" w:hAnsiTheme="minorHAnsi" w:cstheme="minorHAnsi"/>
          <w:szCs w:val="28"/>
          <w:vertAlign w:val="superscript"/>
        </w:rPr>
        <w:t>th</w:t>
      </w:r>
      <w:r w:rsidR="00CA3AA7">
        <w:rPr>
          <w:rFonts w:asciiTheme="minorHAnsi" w:hAnsiTheme="minorHAnsi" w:cstheme="minorHAnsi"/>
          <w:szCs w:val="28"/>
        </w:rPr>
        <w:t xml:space="preserve"> Amendment will not permit.</w:t>
      </w:r>
    </w:p>
    <w:p w:rsidR="00CA3AA7" w:rsidRDefault="00CC0883" w:rsidP="00DD1BF7">
      <w:pPr>
        <w:pStyle w:val="ListParagraph"/>
        <w:numPr>
          <w:ilvl w:val="0"/>
          <w:numId w:val="6"/>
        </w:numPr>
        <w:spacing w:line="240" w:lineRule="auto"/>
        <w:jc w:val="both"/>
        <w:rPr>
          <w:rFonts w:asciiTheme="minorHAnsi" w:hAnsiTheme="minorHAnsi" w:cstheme="minorHAnsi"/>
          <w:szCs w:val="28"/>
        </w:rPr>
      </w:pPr>
      <w:r>
        <w:lastRenderedPageBreak/>
        <w:t xml:space="preserve">Court ruling </w:t>
      </w:r>
      <w:r w:rsidR="00094531">
        <w:rPr>
          <w:rFonts w:asciiTheme="minorHAnsi" w:hAnsiTheme="minorHAnsi" w:cstheme="minorHAnsi"/>
          <w:szCs w:val="28"/>
        </w:rPr>
        <w:t>Creating and h</w:t>
      </w:r>
      <w:r w:rsidR="00CA3AA7">
        <w:rPr>
          <w:rFonts w:asciiTheme="minorHAnsi" w:hAnsiTheme="minorHAnsi" w:cstheme="minorHAnsi"/>
          <w:szCs w:val="28"/>
        </w:rPr>
        <w:t xml:space="preserve">arboring a tax court that Article I </w:t>
      </w:r>
      <w:r w:rsidR="00094531">
        <w:rPr>
          <w:rFonts w:asciiTheme="minorHAnsi" w:hAnsiTheme="minorHAnsi" w:cstheme="minorHAnsi"/>
          <w:szCs w:val="28"/>
        </w:rPr>
        <w:t>S</w:t>
      </w:r>
      <w:r w:rsidR="00CA3AA7">
        <w:rPr>
          <w:rFonts w:asciiTheme="minorHAnsi" w:hAnsiTheme="minorHAnsi" w:cstheme="minorHAnsi"/>
          <w:szCs w:val="28"/>
        </w:rPr>
        <w:t>ections 8 and 9 will not permit.</w:t>
      </w:r>
    </w:p>
    <w:p w:rsidR="00A0256B" w:rsidRPr="00790310" w:rsidRDefault="00CC0883" w:rsidP="00DD1BF7">
      <w:pPr>
        <w:pStyle w:val="ListParagraph"/>
        <w:numPr>
          <w:ilvl w:val="0"/>
          <w:numId w:val="6"/>
        </w:numPr>
        <w:spacing w:line="240" w:lineRule="auto"/>
        <w:jc w:val="both"/>
      </w:pPr>
      <w:r>
        <w:t xml:space="preserve">Court ruling </w:t>
      </w:r>
      <w:r w:rsidR="00A0256B" w:rsidRPr="00790310">
        <w:rPr>
          <w:rFonts w:asciiTheme="minorHAnsi" w:hAnsiTheme="minorHAnsi" w:cstheme="minorHAnsi"/>
          <w:szCs w:val="28"/>
        </w:rPr>
        <w:t>Conceal</w:t>
      </w:r>
      <w:r w:rsidR="009476BB">
        <w:rPr>
          <w:rFonts w:asciiTheme="minorHAnsi" w:hAnsiTheme="minorHAnsi" w:cstheme="minorHAnsi"/>
          <w:szCs w:val="28"/>
        </w:rPr>
        <w:t>ing</w:t>
      </w:r>
      <w:r w:rsidR="00A0256B" w:rsidRPr="00790310">
        <w:rPr>
          <w:rFonts w:asciiTheme="minorHAnsi" w:hAnsiTheme="minorHAnsi" w:cstheme="minorHAnsi"/>
          <w:szCs w:val="28"/>
        </w:rPr>
        <w:t xml:space="preserve"> the Peoples unalienable right of Natural Law Courts</w:t>
      </w:r>
      <w:r w:rsidR="00CA3AA7">
        <w:rPr>
          <w:rFonts w:asciiTheme="minorHAnsi" w:hAnsiTheme="minorHAnsi" w:cstheme="minorHAnsi"/>
          <w:szCs w:val="28"/>
        </w:rPr>
        <w:t xml:space="preserve"> via the rules of the court</w:t>
      </w:r>
      <w:r w:rsidR="000B2A18">
        <w:rPr>
          <w:rFonts w:asciiTheme="minorHAnsi" w:hAnsiTheme="minorHAnsi" w:cstheme="minorHAnsi"/>
          <w:szCs w:val="28"/>
        </w:rPr>
        <w:t>, which is no law!</w:t>
      </w:r>
    </w:p>
    <w:p w:rsidR="009E5110" w:rsidRDefault="00CC0883" w:rsidP="009E5110">
      <w:pPr>
        <w:pStyle w:val="ListParagraph"/>
        <w:numPr>
          <w:ilvl w:val="0"/>
          <w:numId w:val="6"/>
        </w:numPr>
        <w:jc w:val="both"/>
        <w:rPr>
          <w:rFonts w:asciiTheme="minorHAnsi" w:hAnsiTheme="minorHAnsi" w:cstheme="minorHAnsi"/>
          <w:szCs w:val="28"/>
        </w:rPr>
      </w:pPr>
      <w:r>
        <w:t xml:space="preserve">Court ruling </w:t>
      </w:r>
      <w:r w:rsidR="000B2A18" w:rsidRPr="00975632">
        <w:rPr>
          <w:rFonts w:asciiTheme="minorHAnsi" w:hAnsiTheme="minorHAnsi" w:cstheme="minorHAnsi"/>
          <w:szCs w:val="28"/>
        </w:rPr>
        <w:t>marginalized</w:t>
      </w:r>
      <w:r w:rsidR="001B6F84" w:rsidRPr="00975632">
        <w:rPr>
          <w:rFonts w:asciiTheme="minorHAnsi" w:hAnsiTheme="minorHAnsi" w:cstheme="minorHAnsi"/>
          <w:szCs w:val="28"/>
        </w:rPr>
        <w:t xml:space="preserve"> the </w:t>
      </w:r>
      <w:r w:rsidR="00CA3AA7">
        <w:rPr>
          <w:rFonts w:asciiTheme="minorHAnsi" w:hAnsiTheme="minorHAnsi" w:cstheme="minorHAnsi"/>
          <w:szCs w:val="28"/>
        </w:rPr>
        <w:t>“</w:t>
      </w:r>
      <w:r w:rsidR="001B6F84" w:rsidRPr="00975632">
        <w:rPr>
          <w:rFonts w:asciiTheme="minorHAnsi" w:hAnsiTheme="minorHAnsi" w:cstheme="minorHAnsi"/>
          <w:szCs w:val="28"/>
        </w:rPr>
        <w:t>science of government by consent</w:t>
      </w:r>
      <w:r w:rsidR="00CA3AA7">
        <w:rPr>
          <w:rFonts w:asciiTheme="minorHAnsi" w:hAnsiTheme="minorHAnsi" w:cstheme="minorHAnsi"/>
          <w:szCs w:val="28"/>
        </w:rPr>
        <w:t>”</w:t>
      </w:r>
      <w:r w:rsidR="001B6F84" w:rsidRPr="00975632">
        <w:rPr>
          <w:rFonts w:asciiTheme="minorHAnsi" w:hAnsiTheme="minorHAnsi" w:cstheme="minorHAnsi"/>
          <w:szCs w:val="28"/>
        </w:rPr>
        <w:t xml:space="preserve"> </w:t>
      </w:r>
      <w:r w:rsidR="00F63FAB" w:rsidRPr="00975632">
        <w:rPr>
          <w:rFonts w:asciiTheme="minorHAnsi" w:hAnsiTheme="minorHAnsi" w:cstheme="minorHAnsi"/>
          <w:szCs w:val="28"/>
        </w:rPr>
        <w:t xml:space="preserve">by </w:t>
      </w:r>
      <w:r w:rsidR="00CA3AA7">
        <w:rPr>
          <w:rFonts w:asciiTheme="minorHAnsi" w:hAnsiTheme="minorHAnsi" w:cstheme="minorHAnsi"/>
          <w:szCs w:val="28"/>
        </w:rPr>
        <w:t xml:space="preserve">seizing control of the grand and petit juries through </w:t>
      </w:r>
      <w:r w:rsidR="00F63FAB" w:rsidRPr="00975632">
        <w:rPr>
          <w:rFonts w:asciiTheme="minorHAnsi" w:hAnsiTheme="minorHAnsi" w:cstheme="minorHAnsi"/>
          <w:szCs w:val="28"/>
        </w:rPr>
        <w:t>covert means</w:t>
      </w:r>
      <w:r w:rsidR="00790310">
        <w:rPr>
          <w:rFonts w:asciiTheme="minorHAnsi" w:hAnsiTheme="minorHAnsi" w:cstheme="minorHAnsi"/>
          <w:szCs w:val="28"/>
        </w:rPr>
        <w:t>.</w:t>
      </w:r>
    </w:p>
    <w:p w:rsidR="00C313ED" w:rsidRPr="00C313ED" w:rsidRDefault="00C313ED" w:rsidP="00C313ED">
      <w:pPr>
        <w:jc w:val="both"/>
        <w:rPr>
          <w:rFonts w:asciiTheme="minorHAnsi" w:hAnsiTheme="minorHAnsi" w:cstheme="minorHAnsi"/>
          <w:szCs w:val="28"/>
        </w:rPr>
      </w:pPr>
      <w:r>
        <w:rPr>
          <w:rFonts w:asciiTheme="minorHAnsi" w:hAnsiTheme="minorHAnsi" w:cstheme="minorHAnsi"/>
          <w:szCs w:val="28"/>
        </w:rPr>
        <w:t>Clearly the aforesaid violations are an attack upon our Republic whereas the Judiciary is using our courts to advance progressivism whose end game is socialism.</w:t>
      </w:r>
    </w:p>
    <w:p w:rsidR="009E5110" w:rsidRPr="009E5110" w:rsidRDefault="000B2A18" w:rsidP="00DD1BF7">
      <w:pPr>
        <w:spacing w:line="240" w:lineRule="auto"/>
        <w:ind w:left="360" w:right="576"/>
        <w:jc w:val="both"/>
        <w:rPr>
          <w:rFonts w:asciiTheme="minorHAnsi" w:hAnsiTheme="minorHAnsi" w:cstheme="minorHAnsi"/>
          <w:szCs w:val="28"/>
        </w:rPr>
      </w:pPr>
      <w:r>
        <w:rPr>
          <w:rFonts w:asciiTheme="minorHAnsi" w:hAnsiTheme="minorHAnsi" w:cstheme="minorHAnsi"/>
          <w:szCs w:val="28"/>
        </w:rPr>
        <w:t xml:space="preserve">Thomas Jefferson said: </w:t>
      </w:r>
      <w:r w:rsidR="00416B0D" w:rsidRPr="009E5110">
        <w:rPr>
          <w:rFonts w:asciiTheme="minorHAnsi" w:hAnsiTheme="minorHAnsi" w:cstheme="minorHAnsi"/>
          <w:szCs w:val="28"/>
        </w:rPr>
        <w:t>“</w:t>
      </w:r>
      <w:r w:rsidR="00416B0D" w:rsidRPr="00CA3AA7">
        <w:rPr>
          <w:rFonts w:asciiTheme="minorHAnsi" w:hAnsiTheme="minorHAnsi" w:cstheme="minorHAnsi"/>
          <w:i/>
          <w:szCs w:val="28"/>
        </w:rPr>
        <w:t>At the establishment of our constitutions, the judiciary bodies were supposed to be the most helpless and harmless members of the government. Experience, however, soon showed in what way they were to become the most dangerous</w:t>
      </w:r>
      <w:r w:rsidR="00416B0D" w:rsidRPr="009E5110">
        <w:rPr>
          <w:rFonts w:asciiTheme="minorHAnsi" w:hAnsiTheme="minorHAnsi" w:cstheme="minorHAnsi"/>
          <w:szCs w:val="28"/>
        </w:rPr>
        <w:t>;”</w:t>
      </w:r>
      <w:r w:rsidR="00416B0D">
        <w:rPr>
          <w:rStyle w:val="FootnoteReference"/>
          <w:rFonts w:asciiTheme="minorHAnsi" w:hAnsiTheme="minorHAnsi" w:cstheme="minorHAnsi"/>
          <w:szCs w:val="28"/>
        </w:rPr>
        <w:footnoteReference w:id="11"/>
      </w:r>
      <w:r w:rsidR="00416B0D">
        <w:rPr>
          <w:rFonts w:asciiTheme="minorHAnsi" w:hAnsiTheme="minorHAnsi" w:cstheme="minorHAnsi"/>
          <w:szCs w:val="28"/>
        </w:rPr>
        <w:t xml:space="preserve"> </w:t>
      </w:r>
      <w:r w:rsidR="00CA3AA7">
        <w:rPr>
          <w:rFonts w:asciiTheme="minorHAnsi" w:hAnsiTheme="minorHAnsi" w:cstheme="minorHAnsi"/>
          <w:szCs w:val="28"/>
        </w:rPr>
        <w:t>“</w:t>
      </w:r>
      <w:r w:rsidR="009E5110" w:rsidRPr="00CA3AA7">
        <w:rPr>
          <w:rFonts w:asciiTheme="minorHAnsi" w:hAnsiTheme="minorHAnsi" w:cstheme="minorHAnsi"/>
          <w:i/>
          <w:szCs w:val="28"/>
        </w:rPr>
        <w:t xml:space="preserve">A judiciary independent of a king or executive alone is a good thing; but independence of the will of the nation is a </w:t>
      </w:r>
      <w:r w:rsidR="000E1C67" w:rsidRPr="00CA3AA7">
        <w:rPr>
          <w:rFonts w:asciiTheme="minorHAnsi" w:hAnsiTheme="minorHAnsi" w:cstheme="minorHAnsi"/>
          <w:i/>
          <w:szCs w:val="28"/>
        </w:rPr>
        <w:t>mistake</w:t>
      </w:r>
      <w:r w:rsidR="009E5110" w:rsidRPr="00CA3AA7">
        <w:rPr>
          <w:rFonts w:asciiTheme="minorHAnsi" w:hAnsiTheme="minorHAnsi" w:cstheme="minorHAnsi"/>
          <w:i/>
          <w:szCs w:val="28"/>
        </w:rPr>
        <w:t>, at least in a republican government</w:t>
      </w:r>
      <w:r w:rsidR="009E5110" w:rsidRPr="009E5110">
        <w:rPr>
          <w:rFonts w:asciiTheme="minorHAnsi" w:hAnsiTheme="minorHAnsi" w:cstheme="minorHAnsi"/>
          <w:szCs w:val="28"/>
        </w:rPr>
        <w:t>.”</w:t>
      </w:r>
      <w:r w:rsidR="000E1C67">
        <w:rPr>
          <w:rStyle w:val="FootnoteReference"/>
          <w:rFonts w:asciiTheme="minorHAnsi" w:hAnsiTheme="minorHAnsi" w:cstheme="minorHAnsi"/>
          <w:szCs w:val="28"/>
        </w:rPr>
        <w:footnoteReference w:id="12"/>
      </w:r>
      <w:r w:rsidR="009E5110" w:rsidRPr="009E5110">
        <w:rPr>
          <w:rFonts w:asciiTheme="minorHAnsi" w:hAnsiTheme="minorHAnsi" w:cstheme="minorHAnsi"/>
          <w:szCs w:val="28"/>
        </w:rPr>
        <w:t xml:space="preserve"> “</w:t>
      </w:r>
      <w:r w:rsidR="009E5110" w:rsidRPr="00CA3AA7">
        <w:rPr>
          <w:rFonts w:asciiTheme="minorHAnsi" w:hAnsiTheme="minorHAnsi" w:cstheme="minorHAnsi"/>
          <w:i/>
          <w:szCs w:val="28"/>
        </w:rPr>
        <w:t xml:space="preserve">The </w:t>
      </w:r>
      <w:r w:rsidR="000E1C67" w:rsidRPr="00CA3AA7">
        <w:rPr>
          <w:rFonts w:asciiTheme="minorHAnsi" w:hAnsiTheme="minorHAnsi" w:cstheme="minorHAnsi"/>
          <w:i/>
          <w:szCs w:val="28"/>
        </w:rPr>
        <w:t>seed</w:t>
      </w:r>
      <w:r w:rsidR="009E5110" w:rsidRPr="00CA3AA7">
        <w:rPr>
          <w:rFonts w:asciiTheme="minorHAnsi" w:hAnsiTheme="minorHAnsi" w:cstheme="minorHAnsi"/>
          <w:i/>
          <w:szCs w:val="28"/>
        </w:rPr>
        <w:t xml:space="preserve"> of dissolution of our federal government is in the constitution of the federal Judiciary; an irresponsible body (for impeachment is scarcely a scare-crow) working like gravity by night and by day, gaining a little today and a little tomorrow, and advancing its noiseless step like a thief, over the field of jurisdiction, until all shall be usurped</w:t>
      </w:r>
      <w:r w:rsidR="009E5110" w:rsidRPr="009E5110">
        <w:rPr>
          <w:rFonts w:asciiTheme="minorHAnsi" w:hAnsiTheme="minorHAnsi" w:cstheme="minorHAnsi"/>
          <w:szCs w:val="28"/>
        </w:rPr>
        <w:t>.”</w:t>
      </w:r>
      <w:r w:rsidR="000E1C67">
        <w:rPr>
          <w:rStyle w:val="FootnoteReference"/>
          <w:rFonts w:asciiTheme="minorHAnsi" w:hAnsiTheme="minorHAnsi" w:cstheme="minorHAnsi"/>
          <w:szCs w:val="28"/>
        </w:rPr>
        <w:footnoteReference w:id="13"/>
      </w:r>
      <w:r w:rsidR="009E5110" w:rsidRPr="009E5110">
        <w:rPr>
          <w:rFonts w:asciiTheme="minorHAnsi" w:hAnsiTheme="minorHAnsi" w:cstheme="minorHAnsi"/>
          <w:szCs w:val="28"/>
        </w:rPr>
        <w:t xml:space="preserve"> </w:t>
      </w:r>
    </w:p>
    <w:p w:rsidR="009E5110" w:rsidRDefault="000B2A18" w:rsidP="00DD1BF7">
      <w:pPr>
        <w:spacing w:line="240" w:lineRule="auto"/>
        <w:ind w:left="360" w:right="576"/>
        <w:jc w:val="both"/>
        <w:rPr>
          <w:rFonts w:asciiTheme="minorHAnsi" w:hAnsiTheme="minorHAnsi" w:cstheme="minorHAnsi"/>
          <w:szCs w:val="28"/>
        </w:rPr>
      </w:pPr>
      <w:r>
        <w:rPr>
          <w:rFonts w:asciiTheme="minorHAnsi" w:hAnsiTheme="minorHAnsi" w:cstheme="minorHAnsi"/>
          <w:szCs w:val="28"/>
        </w:rPr>
        <w:t xml:space="preserve">Abraham Lincoln said: </w:t>
      </w:r>
      <w:r w:rsidR="009E5110" w:rsidRPr="009E5110">
        <w:rPr>
          <w:rFonts w:asciiTheme="minorHAnsi" w:hAnsiTheme="minorHAnsi" w:cstheme="minorHAnsi"/>
          <w:szCs w:val="28"/>
        </w:rPr>
        <w:t>“…</w:t>
      </w:r>
      <w:r w:rsidR="009E5110" w:rsidRPr="009D00A6">
        <w:rPr>
          <w:rFonts w:asciiTheme="minorHAnsi" w:hAnsiTheme="minorHAnsi" w:cstheme="minorHAnsi"/>
          <w:i/>
          <w:szCs w:val="28"/>
        </w:rPr>
        <w:t>The candid citizen must confess that if the policy of the government, upon vital questions, affecting the whole people, is to be irrevocably fixed by decisions of the Supreme Court, the instant they are made, in ordinary litigation between parties, in personal actions, the people will have ceased to be their own rulers, having, to that extent, practically resigned their government into the hands of that eminent tribunal</w:t>
      </w:r>
      <w:r w:rsidR="009E5110" w:rsidRPr="009E5110">
        <w:rPr>
          <w:rFonts w:asciiTheme="minorHAnsi" w:hAnsiTheme="minorHAnsi" w:cstheme="minorHAnsi"/>
          <w:szCs w:val="28"/>
        </w:rPr>
        <w:t>.</w:t>
      </w:r>
      <w:r w:rsidR="009D00A6">
        <w:rPr>
          <w:rFonts w:asciiTheme="minorHAnsi" w:hAnsiTheme="minorHAnsi" w:cstheme="minorHAnsi"/>
          <w:szCs w:val="28"/>
        </w:rPr>
        <w:t>”</w:t>
      </w:r>
      <w:r w:rsidR="00416B0D">
        <w:rPr>
          <w:rStyle w:val="FootnoteReference"/>
          <w:rFonts w:asciiTheme="minorHAnsi" w:hAnsiTheme="minorHAnsi" w:cstheme="minorHAnsi"/>
          <w:szCs w:val="28"/>
        </w:rPr>
        <w:footnoteReference w:id="14"/>
      </w:r>
    </w:p>
    <w:p w:rsidR="002F000A" w:rsidRDefault="002F000A" w:rsidP="002F000A">
      <w:pPr>
        <w:jc w:val="both"/>
        <w:rPr>
          <w:rFonts w:asciiTheme="minorHAnsi" w:hAnsiTheme="minorHAnsi" w:cstheme="minorHAnsi"/>
          <w:szCs w:val="28"/>
        </w:rPr>
      </w:pPr>
      <w:r w:rsidRPr="002F000A">
        <w:rPr>
          <w:rFonts w:asciiTheme="minorHAnsi" w:hAnsiTheme="minorHAnsi" w:cstheme="minorHAnsi"/>
          <w:szCs w:val="28"/>
        </w:rPr>
        <w:t>Article III Section 1</w:t>
      </w:r>
      <w:r w:rsidR="009D00A6">
        <w:rPr>
          <w:rFonts w:asciiTheme="minorHAnsi" w:hAnsiTheme="minorHAnsi" w:cstheme="minorHAnsi"/>
          <w:szCs w:val="28"/>
        </w:rPr>
        <w:t xml:space="preserve"> states that:</w:t>
      </w:r>
      <w:r w:rsidRPr="002F000A">
        <w:rPr>
          <w:rFonts w:asciiTheme="minorHAnsi" w:hAnsiTheme="minorHAnsi" w:cstheme="minorHAnsi"/>
          <w:szCs w:val="28"/>
        </w:rPr>
        <w:t xml:space="preserve"> </w:t>
      </w:r>
      <w:r w:rsidR="009D00A6">
        <w:rPr>
          <w:rFonts w:asciiTheme="minorHAnsi" w:hAnsiTheme="minorHAnsi" w:cstheme="minorHAnsi"/>
          <w:szCs w:val="28"/>
        </w:rPr>
        <w:t>“</w:t>
      </w:r>
      <w:r w:rsidR="009D00A6" w:rsidRPr="009D00A6">
        <w:rPr>
          <w:rFonts w:asciiTheme="minorHAnsi" w:hAnsiTheme="minorHAnsi" w:cstheme="minorHAnsi"/>
          <w:i/>
          <w:szCs w:val="28"/>
        </w:rPr>
        <w:t>J</w:t>
      </w:r>
      <w:r w:rsidRPr="009D00A6">
        <w:rPr>
          <w:rFonts w:asciiTheme="minorHAnsi" w:hAnsiTheme="minorHAnsi" w:cstheme="minorHAnsi"/>
          <w:i/>
          <w:szCs w:val="28"/>
        </w:rPr>
        <w:t xml:space="preserve">udges, both of the supreme and inferior courts, shall hold their offices during good </w:t>
      </w:r>
      <w:r w:rsidR="00E210BD" w:rsidRPr="009D00A6">
        <w:rPr>
          <w:rFonts w:asciiTheme="minorHAnsi" w:hAnsiTheme="minorHAnsi" w:cstheme="minorHAnsi"/>
          <w:i/>
          <w:szCs w:val="28"/>
        </w:rPr>
        <w:t>behavior</w:t>
      </w:r>
      <w:r w:rsidRPr="002F000A">
        <w:rPr>
          <w:rFonts w:asciiTheme="minorHAnsi" w:hAnsiTheme="minorHAnsi" w:cstheme="minorHAnsi"/>
          <w:szCs w:val="28"/>
        </w:rPr>
        <w:t>.</w:t>
      </w:r>
      <w:r w:rsidR="009D00A6">
        <w:rPr>
          <w:rFonts w:asciiTheme="minorHAnsi" w:hAnsiTheme="minorHAnsi" w:cstheme="minorHAnsi"/>
          <w:szCs w:val="28"/>
        </w:rPr>
        <w:t>” And if the Congress cannot find the backbone to impeach Judges for bad behavior then We the People will via indictments</w:t>
      </w:r>
      <w:r w:rsidR="000B2A18">
        <w:rPr>
          <w:rFonts w:asciiTheme="minorHAnsi" w:hAnsiTheme="minorHAnsi" w:cstheme="minorHAnsi"/>
          <w:szCs w:val="28"/>
        </w:rPr>
        <w:t xml:space="preserve"> where We the People </w:t>
      </w:r>
      <w:r w:rsidR="00C4239A">
        <w:rPr>
          <w:rFonts w:asciiTheme="minorHAnsi" w:hAnsiTheme="minorHAnsi" w:cstheme="minorHAnsi"/>
          <w:szCs w:val="28"/>
        </w:rPr>
        <w:t>under our own authority declared in the</w:t>
      </w:r>
      <w:r w:rsidR="000B2A18">
        <w:rPr>
          <w:rFonts w:asciiTheme="minorHAnsi" w:hAnsiTheme="minorHAnsi" w:cstheme="minorHAnsi"/>
          <w:szCs w:val="28"/>
        </w:rPr>
        <w:t xml:space="preserve"> Declaration of Independence</w:t>
      </w:r>
      <w:r w:rsidR="00C4239A">
        <w:rPr>
          <w:rFonts w:asciiTheme="minorHAnsi" w:hAnsiTheme="minorHAnsi" w:cstheme="minorHAnsi"/>
          <w:szCs w:val="28"/>
        </w:rPr>
        <w:t xml:space="preserve"> where we read - “</w:t>
      </w:r>
      <w:r w:rsidR="00C4239A" w:rsidRPr="00C4239A">
        <w:rPr>
          <w:rFonts w:asciiTheme="minorHAnsi" w:hAnsiTheme="minorHAnsi" w:cstheme="minorHAnsi"/>
          <w:szCs w:val="28"/>
        </w:rPr>
        <w:t>...</w:t>
      </w:r>
      <w:r w:rsidR="00C4239A" w:rsidRPr="00C4239A">
        <w:rPr>
          <w:rFonts w:asciiTheme="minorHAnsi" w:hAnsiTheme="minorHAnsi" w:cstheme="minorHAnsi"/>
          <w:i/>
          <w:szCs w:val="28"/>
        </w:rPr>
        <w:t xml:space="preserve"> that to secure </w:t>
      </w:r>
      <w:r w:rsidR="00C4239A">
        <w:rPr>
          <w:rFonts w:asciiTheme="minorHAnsi" w:hAnsiTheme="minorHAnsi" w:cstheme="minorHAnsi"/>
          <w:i/>
          <w:szCs w:val="28"/>
        </w:rPr>
        <w:t>[our]</w:t>
      </w:r>
      <w:r w:rsidR="00C4239A" w:rsidRPr="00C4239A">
        <w:rPr>
          <w:rFonts w:asciiTheme="minorHAnsi" w:hAnsiTheme="minorHAnsi" w:cstheme="minorHAnsi"/>
          <w:i/>
          <w:szCs w:val="28"/>
        </w:rPr>
        <w:t xml:space="preserve"> rights, Governments are instituted among Men, deriving their just powers from the consent of the governed, --That whenever any Form of Government becomes destructive of these ends, it is the Right of the People to alter it, and to institute new government servants</w:t>
      </w:r>
      <w:r w:rsidR="00C4239A" w:rsidRPr="00C4239A">
        <w:rPr>
          <w:rFonts w:asciiTheme="minorHAnsi" w:hAnsiTheme="minorHAnsi" w:cstheme="minorHAnsi"/>
          <w:szCs w:val="28"/>
        </w:rPr>
        <w:t>,...</w:t>
      </w:r>
      <w:r w:rsidR="00C4239A">
        <w:rPr>
          <w:rFonts w:asciiTheme="minorHAnsi" w:hAnsiTheme="minorHAnsi" w:cstheme="minorHAnsi"/>
          <w:szCs w:val="28"/>
        </w:rPr>
        <w:t>”</w:t>
      </w:r>
      <w:r w:rsidR="000B2A18">
        <w:rPr>
          <w:rFonts w:asciiTheme="minorHAnsi" w:hAnsiTheme="minorHAnsi" w:cstheme="minorHAnsi"/>
          <w:szCs w:val="28"/>
        </w:rPr>
        <w:t xml:space="preserve"> </w:t>
      </w:r>
    </w:p>
    <w:p w:rsidR="00865632" w:rsidRPr="007D6C8D" w:rsidRDefault="00A9110D" w:rsidP="00C06D35">
      <w:pPr>
        <w:jc w:val="both"/>
        <w:rPr>
          <w:rFonts w:asciiTheme="minorHAnsi" w:hAnsiTheme="minorHAnsi" w:cstheme="minorHAnsi"/>
          <w:szCs w:val="28"/>
        </w:rPr>
      </w:pPr>
      <w:r w:rsidRPr="007D6C8D">
        <w:rPr>
          <w:rFonts w:asciiTheme="minorHAnsi" w:hAnsiTheme="minorHAnsi" w:cstheme="minorHAnsi"/>
          <w:b/>
          <w:smallCaps/>
          <w:szCs w:val="28"/>
        </w:rPr>
        <w:lastRenderedPageBreak/>
        <w:t>Equity Cases</w:t>
      </w:r>
      <w:r w:rsidRPr="007D6C8D">
        <w:rPr>
          <w:rFonts w:asciiTheme="minorHAnsi" w:hAnsiTheme="minorHAnsi" w:cstheme="minorHAnsi"/>
          <w:b/>
          <w:szCs w:val="28"/>
        </w:rPr>
        <w:t>:</w:t>
      </w:r>
      <w:r w:rsidRPr="007D6C8D">
        <w:rPr>
          <w:rFonts w:asciiTheme="minorHAnsi" w:hAnsiTheme="minorHAnsi" w:cstheme="minorHAnsi"/>
          <w:szCs w:val="28"/>
        </w:rPr>
        <w:t xml:space="preserve"> </w:t>
      </w:r>
      <w:r w:rsidR="0087256E" w:rsidRPr="007D6C8D">
        <w:rPr>
          <w:rFonts w:asciiTheme="minorHAnsi" w:hAnsiTheme="minorHAnsi" w:cstheme="minorHAnsi"/>
          <w:szCs w:val="28"/>
        </w:rPr>
        <w:t xml:space="preserve">All </w:t>
      </w:r>
      <w:r w:rsidR="001A2340" w:rsidRPr="007D6C8D">
        <w:rPr>
          <w:rFonts w:asciiTheme="minorHAnsi" w:hAnsiTheme="minorHAnsi" w:cstheme="minorHAnsi"/>
          <w:szCs w:val="28"/>
        </w:rPr>
        <w:t>equity cases under the acts of Congress are tried in federal district courts. The United States Supreme court is an appellate court and is the final arbiter</w:t>
      </w:r>
      <w:r w:rsidR="009F5DFC" w:rsidRPr="007D6C8D">
        <w:rPr>
          <w:rFonts w:asciiTheme="minorHAnsi" w:hAnsiTheme="minorHAnsi" w:cstheme="minorHAnsi"/>
          <w:szCs w:val="28"/>
        </w:rPr>
        <w:t xml:space="preserve"> and interpreter </w:t>
      </w:r>
      <w:r w:rsidR="001A2340" w:rsidRPr="007D6C8D">
        <w:rPr>
          <w:rFonts w:asciiTheme="minorHAnsi" w:hAnsiTheme="minorHAnsi" w:cstheme="minorHAnsi"/>
          <w:szCs w:val="28"/>
        </w:rPr>
        <w:t xml:space="preserve">of </w:t>
      </w:r>
      <w:r w:rsidR="009F5DFC" w:rsidRPr="007D6C8D">
        <w:rPr>
          <w:rFonts w:asciiTheme="minorHAnsi" w:hAnsiTheme="minorHAnsi" w:cstheme="minorHAnsi"/>
          <w:szCs w:val="28"/>
        </w:rPr>
        <w:t xml:space="preserve">all </w:t>
      </w:r>
      <w:r w:rsidR="001A2340" w:rsidRPr="0044226C">
        <w:rPr>
          <w:rFonts w:asciiTheme="minorHAnsi" w:hAnsiTheme="minorHAnsi" w:cstheme="minorHAnsi"/>
          <w:szCs w:val="28"/>
          <w:u w:val="single"/>
        </w:rPr>
        <w:t>positive</w:t>
      </w:r>
      <w:r w:rsidR="0044226C">
        <w:rPr>
          <w:rFonts w:asciiTheme="minorHAnsi" w:hAnsiTheme="minorHAnsi" w:cstheme="minorHAnsi"/>
          <w:szCs w:val="28"/>
        </w:rPr>
        <w:t xml:space="preserve"> [human]</w:t>
      </w:r>
      <w:r w:rsidR="001A2340" w:rsidRPr="007D6C8D">
        <w:rPr>
          <w:rFonts w:asciiTheme="minorHAnsi" w:hAnsiTheme="minorHAnsi" w:cstheme="minorHAnsi"/>
          <w:szCs w:val="28"/>
        </w:rPr>
        <w:t xml:space="preserve"> law</w:t>
      </w:r>
      <w:r w:rsidR="009F5DFC" w:rsidRPr="007D6C8D">
        <w:rPr>
          <w:rFonts w:asciiTheme="minorHAnsi" w:hAnsiTheme="minorHAnsi" w:cstheme="minorHAnsi"/>
          <w:szCs w:val="28"/>
        </w:rPr>
        <w:t xml:space="preserve"> cases appealed out of the</w:t>
      </w:r>
      <w:r w:rsidR="001A2340" w:rsidRPr="007D6C8D">
        <w:rPr>
          <w:rFonts w:asciiTheme="minorHAnsi" w:hAnsiTheme="minorHAnsi" w:cstheme="minorHAnsi"/>
          <w:szCs w:val="28"/>
        </w:rPr>
        <w:t xml:space="preserve"> federal district court</w:t>
      </w:r>
      <w:r w:rsidR="009F5DFC" w:rsidRPr="007D6C8D">
        <w:rPr>
          <w:rFonts w:asciiTheme="minorHAnsi" w:hAnsiTheme="minorHAnsi" w:cstheme="minorHAnsi"/>
          <w:szCs w:val="28"/>
        </w:rPr>
        <w:t>s.</w:t>
      </w:r>
      <w:r w:rsidR="001A2340" w:rsidRPr="007D6C8D">
        <w:rPr>
          <w:rFonts w:asciiTheme="minorHAnsi" w:hAnsiTheme="minorHAnsi" w:cstheme="minorHAnsi"/>
          <w:szCs w:val="28"/>
        </w:rPr>
        <w:t xml:space="preserve"> They are also the final arbiter in the constitutionality of all codes and statues</w:t>
      </w:r>
      <w:r w:rsidR="00865632" w:rsidRPr="007D6C8D">
        <w:rPr>
          <w:rFonts w:asciiTheme="minorHAnsi" w:hAnsiTheme="minorHAnsi" w:cstheme="minorHAnsi"/>
          <w:szCs w:val="28"/>
        </w:rPr>
        <w:t xml:space="preserve"> and acts of Congress when challenged</w:t>
      </w:r>
      <w:r w:rsidR="001A2340" w:rsidRPr="007D6C8D">
        <w:rPr>
          <w:rFonts w:asciiTheme="minorHAnsi" w:hAnsiTheme="minorHAnsi" w:cstheme="minorHAnsi"/>
          <w:szCs w:val="28"/>
        </w:rPr>
        <w:t>.</w:t>
      </w:r>
    </w:p>
    <w:p w:rsidR="00694B28" w:rsidRPr="007D6C8D" w:rsidRDefault="00A9110D" w:rsidP="00C06D35">
      <w:pPr>
        <w:jc w:val="both"/>
        <w:rPr>
          <w:rFonts w:asciiTheme="minorHAnsi" w:hAnsiTheme="minorHAnsi" w:cstheme="minorHAnsi"/>
          <w:szCs w:val="28"/>
        </w:rPr>
      </w:pPr>
      <w:r w:rsidRPr="007D6C8D">
        <w:rPr>
          <w:rFonts w:asciiTheme="minorHAnsi" w:hAnsiTheme="minorHAnsi" w:cstheme="minorHAnsi"/>
          <w:b/>
          <w:smallCaps/>
          <w:szCs w:val="28"/>
        </w:rPr>
        <w:t>Law Cases</w:t>
      </w:r>
      <w:r w:rsidRPr="007D6C8D">
        <w:rPr>
          <w:rFonts w:asciiTheme="minorHAnsi" w:hAnsiTheme="minorHAnsi" w:cstheme="minorHAnsi"/>
          <w:b/>
          <w:szCs w:val="28"/>
        </w:rPr>
        <w:t>:</w:t>
      </w:r>
      <w:r w:rsidRPr="007D6C8D">
        <w:rPr>
          <w:rFonts w:asciiTheme="minorHAnsi" w:hAnsiTheme="minorHAnsi" w:cstheme="minorHAnsi"/>
          <w:szCs w:val="28"/>
        </w:rPr>
        <w:t xml:space="preserve"> </w:t>
      </w:r>
      <w:r w:rsidR="009F5DFC" w:rsidRPr="007D6C8D">
        <w:rPr>
          <w:rFonts w:asciiTheme="minorHAnsi" w:hAnsiTheme="minorHAnsi" w:cstheme="minorHAnsi"/>
          <w:szCs w:val="28"/>
        </w:rPr>
        <w:t>The United States Supreme Court</w:t>
      </w:r>
      <w:r w:rsidR="00865632" w:rsidRPr="007D6C8D">
        <w:rPr>
          <w:rFonts w:asciiTheme="minorHAnsi" w:hAnsiTheme="minorHAnsi" w:cstheme="minorHAnsi"/>
          <w:szCs w:val="28"/>
        </w:rPr>
        <w:t>,</w:t>
      </w:r>
      <w:r w:rsidR="009F5DFC" w:rsidRPr="007D6C8D">
        <w:rPr>
          <w:rFonts w:asciiTheme="minorHAnsi" w:hAnsiTheme="minorHAnsi" w:cstheme="minorHAnsi"/>
          <w:szCs w:val="28"/>
        </w:rPr>
        <w:t xml:space="preserve"> being the highest court in the land</w:t>
      </w:r>
      <w:r w:rsidR="00865632" w:rsidRPr="007D6C8D">
        <w:rPr>
          <w:rFonts w:asciiTheme="minorHAnsi" w:hAnsiTheme="minorHAnsi" w:cstheme="minorHAnsi"/>
          <w:szCs w:val="28"/>
        </w:rPr>
        <w:t xml:space="preserve"> </w:t>
      </w:r>
      <w:r w:rsidR="00E029C1" w:rsidRPr="007D6C8D">
        <w:rPr>
          <w:rFonts w:asciiTheme="minorHAnsi" w:hAnsiTheme="minorHAnsi" w:cstheme="minorHAnsi"/>
          <w:szCs w:val="28"/>
        </w:rPr>
        <w:t>is final arbiter of</w:t>
      </w:r>
      <w:r w:rsidR="00865632" w:rsidRPr="007D6C8D">
        <w:rPr>
          <w:rFonts w:asciiTheme="minorHAnsi" w:hAnsiTheme="minorHAnsi" w:cstheme="minorHAnsi"/>
          <w:szCs w:val="28"/>
        </w:rPr>
        <w:t xml:space="preserve"> all cases concerning any rights violation arising out of any court of the land. Therefore when a case is moved into the </w:t>
      </w:r>
      <w:r w:rsidR="00740059" w:rsidRPr="007D6C8D">
        <w:rPr>
          <w:rFonts w:asciiTheme="minorHAnsi" w:hAnsiTheme="minorHAnsi" w:cstheme="minorHAnsi"/>
          <w:szCs w:val="28"/>
        </w:rPr>
        <w:t xml:space="preserve">Federal District Court </w:t>
      </w:r>
      <w:r w:rsidR="00865632" w:rsidRPr="007D6C8D">
        <w:rPr>
          <w:rFonts w:asciiTheme="minorHAnsi" w:hAnsiTheme="minorHAnsi" w:cstheme="minorHAnsi"/>
          <w:szCs w:val="28"/>
        </w:rPr>
        <w:t xml:space="preserve">for </w:t>
      </w:r>
      <w:r w:rsidR="00694B28" w:rsidRPr="007D6C8D">
        <w:rPr>
          <w:rFonts w:asciiTheme="minorHAnsi" w:hAnsiTheme="minorHAnsi" w:cstheme="minorHAnsi"/>
          <w:szCs w:val="28"/>
        </w:rPr>
        <w:t>“a rights violation c</w:t>
      </w:r>
      <w:r w:rsidR="00865632" w:rsidRPr="007D6C8D">
        <w:rPr>
          <w:rFonts w:asciiTheme="minorHAnsi" w:hAnsiTheme="minorHAnsi" w:cstheme="minorHAnsi"/>
          <w:szCs w:val="28"/>
        </w:rPr>
        <w:t>ause</w:t>
      </w:r>
      <w:r w:rsidR="00694B28" w:rsidRPr="007D6C8D">
        <w:rPr>
          <w:rFonts w:asciiTheme="minorHAnsi" w:hAnsiTheme="minorHAnsi" w:cstheme="minorHAnsi"/>
          <w:szCs w:val="28"/>
        </w:rPr>
        <w:t>”</w:t>
      </w:r>
      <w:r w:rsidR="00865632" w:rsidRPr="007D6C8D">
        <w:rPr>
          <w:rFonts w:asciiTheme="minorHAnsi" w:hAnsiTheme="minorHAnsi" w:cstheme="minorHAnsi"/>
          <w:szCs w:val="28"/>
        </w:rPr>
        <w:t xml:space="preserve"> </w:t>
      </w:r>
      <w:r w:rsidR="00740059" w:rsidRPr="007D6C8D">
        <w:rPr>
          <w:rFonts w:asciiTheme="minorHAnsi" w:hAnsiTheme="minorHAnsi" w:cstheme="minorHAnsi"/>
          <w:szCs w:val="28"/>
        </w:rPr>
        <w:t xml:space="preserve">said Federal District Court </w:t>
      </w:r>
      <w:r w:rsidR="00865632" w:rsidRPr="007D6C8D">
        <w:rPr>
          <w:rFonts w:asciiTheme="minorHAnsi" w:hAnsiTheme="minorHAnsi" w:cstheme="minorHAnsi"/>
          <w:szCs w:val="28"/>
        </w:rPr>
        <w:t xml:space="preserve">is expected to champion </w:t>
      </w:r>
      <w:r w:rsidR="00694B28" w:rsidRPr="007D6C8D">
        <w:rPr>
          <w:rFonts w:asciiTheme="minorHAnsi" w:hAnsiTheme="minorHAnsi" w:cstheme="minorHAnsi"/>
          <w:szCs w:val="28"/>
        </w:rPr>
        <w:t>the</w:t>
      </w:r>
      <w:r w:rsidR="00865632" w:rsidRPr="007D6C8D">
        <w:rPr>
          <w:rFonts w:asciiTheme="minorHAnsi" w:hAnsiTheme="minorHAnsi" w:cstheme="minorHAnsi"/>
          <w:szCs w:val="28"/>
        </w:rPr>
        <w:t xml:space="preserve"> unalienable rights</w:t>
      </w:r>
      <w:r w:rsidR="00694B28" w:rsidRPr="007D6C8D">
        <w:rPr>
          <w:rFonts w:asciiTheme="minorHAnsi" w:hAnsiTheme="minorHAnsi" w:cstheme="minorHAnsi"/>
          <w:szCs w:val="28"/>
        </w:rPr>
        <w:t xml:space="preserve"> of the People</w:t>
      </w:r>
      <w:r w:rsidR="00865632" w:rsidRPr="007D6C8D">
        <w:rPr>
          <w:rFonts w:asciiTheme="minorHAnsi" w:hAnsiTheme="minorHAnsi" w:cstheme="minorHAnsi"/>
          <w:szCs w:val="28"/>
        </w:rPr>
        <w:t>.</w:t>
      </w:r>
      <w:r w:rsidR="00740059" w:rsidRPr="007D6C8D">
        <w:rPr>
          <w:rFonts w:asciiTheme="minorHAnsi" w:hAnsiTheme="minorHAnsi" w:cstheme="minorHAnsi"/>
          <w:szCs w:val="28"/>
        </w:rPr>
        <w:t xml:space="preserve"> If the District Court fails to secure the rights of the People the case can be appealed and the United States Supreme Court </w:t>
      </w:r>
      <w:r w:rsidR="001B1EE8">
        <w:rPr>
          <w:rFonts w:asciiTheme="minorHAnsi" w:hAnsiTheme="minorHAnsi" w:cstheme="minorHAnsi"/>
          <w:szCs w:val="28"/>
        </w:rPr>
        <w:t xml:space="preserve">as </w:t>
      </w:r>
      <w:r w:rsidR="00740059" w:rsidRPr="007D6C8D">
        <w:rPr>
          <w:rFonts w:asciiTheme="minorHAnsi" w:hAnsiTheme="minorHAnsi" w:cstheme="minorHAnsi"/>
          <w:szCs w:val="28"/>
        </w:rPr>
        <w:t>the final arbiter.</w:t>
      </w:r>
      <w:r w:rsidR="00C06D35">
        <w:rPr>
          <w:rFonts w:asciiTheme="minorHAnsi" w:hAnsiTheme="minorHAnsi" w:cstheme="minorHAnsi"/>
          <w:szCs w:val="28"/>
        </w:rPr>
        <w:t xml:space="preserve"> </w:t>
      </w:r>
      <w:r w:rsidR="00C06D35" w:rsidRPr="00C06D35">
        <w:rPr>
          <w:rFonts w:asciiTheme="minorHAnsi" w:hAnsiTheme="minorHAnsi" w:cstheme="minorHAnsi"/>
          <w:smallCaps/>
          <w:szCs w:val="28"/>
        </w:rPr>
        <w:t>Case in point</w:t>
      </w:r>
      <w:r w:rsidR="00C06D35" w:rsidRPr="00C06D35">
        <w:rPr>
          <w:rFonts w:asciiTheme="minorHAnsi" w:hAnsiTheme="minorHAnsi" w:cstheme="minorHAnsi"/>
          <w:szCs w:val="28"/>
        </w:rPr>
        <w:t xml:space="preserve"> </w:t>
      </w:r>
      <w:r w:rsidR="00C06D35" w:rsidRPr="007D6C8D">
        <w:rPr>
          <w:rFonts w:asciiTheme="minorHAnsi" w:hAnsiTheme="minorHAnsi" w:cstheme="minorHAnsi"/>
          <w:szCs w:val="28"/>
        </w:rPr>
        <w:t>any village, city, town, county</w:t>
      </w:r>
      <w:r w:rsidR="00C06D35">
        <w:rPr>
          <w:rFonts w:asciiTheme="minorHAnsi" w:hAnsiTheme="minorHAnsi" w:cstheme="minorHAnsi"/>
          <w:szCs w:val="28"/>
        </w:rPr>
        <w:t>,</w:t>
      </w:r>
      <w:r w:rsidR="00C06D35" w:rsidRPr="007D6C8D">
        <w:rPr>
          <w:rFonts w:asciiTheme="minorHAnsi" w:hAnsiTheme="minorHAnsi" w:cstheme="minorHAnsi"/>
          <w:szCs w:val="28"/>
        </w:rPr>
        <w:t xml:space="preserve"> state</w:t>
      </w:r>
      <w:r w:rsidR="00C06D35">
        <w:rPr>
          <w:rFonts w:asciiTheme="minorHAnsi" w:hAnsiTheme="minorHAnsi" w:cstheme="minorHAnsi"/>
          <w:szCs w:val="28"/>
        </w:rPr>
        <w:t>,</w:t>
      </w:r>
      <w:r w:rsidR="00C06D35" w:rsidRPr="007D6C8D">
        <w:rPr>
          <w:rFonts w:asciiTheme="minorHAnsi" w:hAnsiTheme="minorHAnsi" w:cstheme="minorHAnsi"/>
          <w:szCs w:val="28"/>
        </w:rPr>
        <w:t xml:space="preserve"> or federal court that violates the Peoples’ right of due process</w:t>
      </w:r>
      <w:r w:rsidR="00C06D35">
        <w:rPr>
          <w:rFonts w:asciiTheme="minorHAnsi" w:hAnsiTheme="minorHAnsi" w:cstheme="minorHAnsi"/>
          <w:szCs w:val="28"/>
        </w:rPr>
        <w:t>. When such a violation is brought before</w:t>
      </w:r>
      <w:r w:rsidR="00C06D35" w:rsidRPr="007D6C8D">
        <w:rPr>
          <w:rFonts w:asciiTheme="minorHAnsi" w:hAnsiTheme="minorHAnsi" w:cstheme="minorHAnsi"/>
          <w:szCs w:val="28"/>
        </w:rPr>
        <w:t xml:space="preserve"> the Federal District Courts</w:t>
      </w:r>
      <w:r w:rsidR="00C06D35">
        <w:rPr>
          <w:rFonts w:asciiTheme="minorHAnsi" w:hAnsiTheme="minorHAnsi" w:cstheme="minorHAnsi"/>
          <w:szCs w:val="28"/>
        </w:rPr>
        <w:t xml:space="preserve"> it</w:t>
      </w:r>
      <w:r w:rsidR="00C06D35" w:rsidRPr="007D6C8D">
        <w:rPr>
          <w:rFonts w:asciiTheme="minorHAnsi" w:hAnsiTheme="minorHAnsi" w:cstheme="minorHAnsi"/>
          <w:szCs w:val="28"/>
        </w:rPr>
        <w:t xml:space="preserve"> is expected to order </w:t>
      </w:r>
      <w:r w:rsidR="00C06D35">
        <w:rPr>
          <w:rFonts w:asciiTheme="minorHAnsi" w:hAnsiTheme="minorHAnsi" w:cstheme="minorHAnsi"/>
          <w:szCs w:val="28"/>
        </w:rPr>
        <w:t>the lower</w:t>
      </w:r>
      <w:r w:rsidR="00C06D35" w:rsidRPr="007D6C8D">
        <w:rPr>
          <w:rFonts w:asciiTheme="minorHAnsi" w:hAnsiTheme="minorHAnsi" w:cstheme="minorHAnsi"/>
          <w:szCs w:val="28"/>
        </w:rPr>
        <w:t xml:space="preserve"> court</w:t>
      </w:r>
      <w:r w:rsidR="00C06D35">
        <w:rPr>
          <w:rFonts w:asciiTheme="minorHAnsi" w:hAnsiTheme="minorHAnsi" w:cstheme="minorHAnsi"/>
          <w:szCs w:val="28"/>
        </w:rPr>
        <w:t>(s)</w:t>
      </w:r>
      <w:r w:rsidR="00C06D35" w:rsidRPr="007D6C8D">
        <w:rPr>
          <w:rFonts w:asciiTheme="minorHAnsi" w:hAnsiTheme="minorHAnsi" w:cstheme="minorHAnsi"/>
          <w:szCs w:val="28"/>
        </w:rPr>
        <w:t xml:space="preserve"> to cease and desist if they are incapable of providing due process</w:t>
      </w:r>
      <w:r w:rsidR="00C06D35">
        <w:rPr>
          <w:rFonts w:asciiTheme="minorHAnsi" w:hAnsiTheme="minorHAnsi" w:cstheme="minorHAnsi"/>
          <w:szCs w:val="28"/>
        </w:rPr>
        <w:t xml:space="preserve"> or to not have jurisdiction</w:t>
      </w:r>
      <w:r w:rsidR="00C06D35" w:rsidRPr="007D6C8D">
        <w:rPr>
          <w:rFonts w:asciiTheme="minorHAnsi" w:hAnsiTheme="minorHAnsi" w:cstheme="minorHAnsi"/>
          <w:szCs w:val="28"/>
        </w:rPr>
        <w:t>. As far as the issues of the case are concerned the Federal District Courts and the United States Supreme Court has no jurisdiction to hear the case. If the</w:t>
      </w:r>
      <w:r w:rsidR="00C06D35">
        <w:rPr>
          <w:rFonts w:asciiTheme="minorHAnsi" w:hAnsiTheme="minorHAnsi" w:cstheme="minorHAnsi"/>
          <w:szCs w:val="28"/>
        </w:rPr>
        <w:t xml:space="preserve"> inferior </w:t>
      </w:r>
      <w:r w:rsidR="00C06D35" w:rsidRPr="007D6C8D">
        <w:rPr>
          <w:rFonts w:asciiTheme="minorHAnsi" w:hAnsiTheme="minorHAnsi" w:cstheme="minorHAnsi"/>
          <w:szCs w:val="28"/>
        </w:rPr>
        <w:t>court can survive the challenge the case must be returned to the trial court for adjudication on the facts.</w:t>
      </w:r>
      <w:r w:rsidR="00C06D35">
        <w:rPr>
          <w:rFonts w:asciiTheme="minorHAnsi" w:hAnsiTheme="minorHAnsi" w:cstheme="minorHAnsi"/>
          <w:szCs w:val="28"/>
        </w:rPr>
        <w:t xml:space="preserve"> But, t</w:t>
      </w:r>
      <w:r w:rsidR="00C06D35" w:rsidRPr="007D6C8D">
        <w:rPr>
          <w:rFonts w:asciiTheme="minorHAnsi" w:hAnsiTheme="minorHAnsi" w:cstheme="minorHAnsi"/>
          <w:szCs w:val="28"/>
        </w:rPr>
        <w:t>he United States Supreme Court</w:t>
      </w:r>
      <w:r w:rsidR="00C06D35">
        <w:rPr>
          <w:rFonts w:asciiTheme="minorHAnsi" w:hAnsiTheme="minorHAnsi" w:cstheme="minorHAnsi"/>
          <w:szCs w:val="28"/>
        </w:rPr>
        <w:t xml:space="preserve"> cannot second guess the conclusions of a</w:t>
      </w:r>
      <w:r w:rsidR="000F27AF">
        <w:rPr>
          <w:rFonts w:asciiTheme="minorHAnsi" w:hAnsiTheme="minorHAnsi" w:cstheme="minorHAnsi"/>
          <w:szCs w:val="28"/>
        </w:rPr>
        <w:t>ny</w:t>
      </w:r>
      <w:r w:rsidR="00C06D35">
        <w:rPr>
          <w:rFonts w:asciiTheme="minorHAnsi" w:hAnsiTheme="minorHAnsi" w:cstheme="minorHAnsi"/>
          <w:szCs w:val="28"/>
        </w:rPr>
        <w:t xml:space="preserve"> Jury</w:t>
      </w:r>
      <w:r w:rsidR="000F27AF">
        <w:rPr>
          <w:rFonts w:asciiTheme="minorHAnsi" w:hAnsiTheme="minorHAnsi" w:cstheme="minorHAnsi"/>
          <w:szCs w:val="28"/>
        </w:rPr>
        <w:t xml:space="preserve"> trial</w:t>
      </w:r>
      <w:r w:rsidR="00C06D35">
        <w:rPr>
          <w:rFonts w:asciiTheme="minorHAnsi" w:hAnsiTheme="minorHAnsi" w:cstheme="minorHAnsi"/>
          <w:szCs w:val="28"/>
        </w:rPr>
        <w:t>, it is final!</w:t>
      </w:r>
    </w:p>
    <w:p w:rsidR="00C313ED" w:rsidRPr="007D6C8D" w:rsidRDefault="00C06D35" w:rsidP="008E3A81">
      <w:pPr>
        <w:jc w:val="both"/>
        <w:rPr>
          <w:rFonts w:asciiTheme="minorHAnsi" w:hAnsiTheme="minorHAnsi" w:cstheme="minorHAnsi"/>
          <w:szCs w:val="28"/>
        </w:rPr>
      </w:pPr>
      <w:r w:rsidRPr="00C06D35">
        <w:rPr>
          <w:rFonts w:asciiTheme="minorHAnsi" w:hAnsiTheme="minorHAnsi" w:cstheme="minorHAnsi"/>
          <w:b/>
          <w:smallCaps/>
          <w:szCs w:val="28"/>
        </w:rPr>
        <w:t>Conclusion</w:t>
      </w:r>
      <w:r w:rsidRPr="00C06D35">
        <w:rPr>
          <w:rFonts w:asciiTheme="minorHAnsi" w:hAnsiTheme="minorHAnsi" w:cstheme="minorHAnsi"/>
          <w:szCs w:val="28"/>
        </w:rPr>
        <w:t>:</w:t>
      </w:r>
      <w:r>
        <w:rPr>
          <w:rFonts w:asciiTheme="minorHAnsi" w:hAnsiTheme="minorHAnsi" w:cstheme="minorHAnsi"/>
          <w:szCs w:val="28"/>
        </w:rPr>
        <w:t xml:space="preserve"> </w:t>
      </w:r>
      <w:r w:rsidR="00C313ED">
        <w:rPr>
          <w:rFonts w:asciiTheme="minorHAnsi" w:hAnsiTheme="minorHAnsi" w:cstheme="minorHAnsi"/>
          <w:szCs w:val="28"/>
        </w:rPr>
        <w:t xml:space="preserve">The </w:t>
      </w:r>
      <w:r w:rsidR="000F27AF">
        <w:rPr>
          <w:rFonts w:asciiTheme="minorHAnsi" w:hAnsiTheme="minorHAnsi" w:cstheme="minorHAnsi"/>
          <w:szCs w:val="28"/>
        </w:rPr>
        <w:t>United States Supreme Court</w:t>
      </w:r>
      <w:r w:rsidR="00C313ED">
        <w:rPr>
          <w:rFonts w:asciiTheme="minorHAnsi" w:hAnsiTheme="minorHAnsi" w:cstheme="minorHAnsi"/>
          <w:szCs w:val="28"/>
        </w:rPr>
        <w:t xml:space="preserve"> </w:t>
      </w:r>
      <w:r w:rsidR="000F27AF">
        <w:rPr>
          <w:rFonts w:asciiTheme="minorHAnsi" w:hAnsiTheme="minorHAnsi" w:cstheme="minorHAnsi"/>
          <w:szCs w:val="28"/>
        </w:rPr>
        <w:t xml:space="preserve">and its federal judiciary </w:t>
      </w:r>
      <w:r w:rsidR="00C313ED">
        <w:rPr>
          <w:rFonts w:asciiTheme="minorHAnsi" w:hAnsiTheme="minorHAnsi" w:cstheme="minorHAnsi"/>
          <w:szCs w:val="28"/>
        </w:rPr>
        <w:t>is in bad behavior</w:t>
      </w:r>
      <w:r w:rsidR="000F27AF">
        <w:rPr>
          <w:rFonts w:asciiTheme="minorHAnsi" w:hAnsiTheme="minorHAnsi" w:cstheme="minorHAnsi"/>
          <w:szCs w:val="28"/>
        </w:rPr>
        <w:t>,</w:t>
      </w:r>
      <w:r w:rsidR="00C313ED">
        <w:rPr>
          <w:rFonts w:asciiTheme="minorHAnsi" w:hAnsiTheme="minorHAnsi" w:cstheme="minorHAnsi"/>
          <w:szCs w:val="28"/>
        </w:rPr>
        <w:t xml:space="preserve"> </w:t>
      </w:r>
      <w:r>
        <w:rPr>
          <w:rFonts w:asciiTheme="minorHAnsi" w:hAnsiTheme="minorHAnsi" w:cstheme="minorHAnsi"/>
          <w:szCs w:val="28"/>
        </w:rPr>
        <w:t xml:space="preserve">they have unlawfully treaded upon the rights of the People and the </w:t>
      </w:r>
      <w:r>
        <w:rPr>
          <w:szCs w:val="28"/>
        </w:rPr>
        <w:t>State</w:t>
      </w:r>
      <w:r>
        <w:rPr>
          <w:szCs w:val="28"/>
        </w:rPr>
        <w:t>s to govern themselves. And most alarming, they think they can change the la</w:t>
      </w:r>
      <w:bookmarkStart w:id="0" w:name="_GoBack"/>
      <w:bookmarkEnd w:id="0"/>
      <w:r>
        <w:rPr>
          <w:szCs w:val="28"/>
        </w:rPr>
        <w:t>ws of God.</w:t>
      </w:r>
      <w:r>
        <w:rPr>
          <w:szCs w:val="28"/>
        </w:rPr>
        <w:t xml:space="preserve"> </w:t>
      </w:r>
      <w:r>
        <w:rPr>
          <w:szCs w:val="28"/>
        </w:rPr>
        <w:t xml:space="preserve">Therefore </w:t>
      </w:r>
      <w:r>
        <w:rPr>
          <w:rFonts w:asciiTheme="minorHAnsi" w:hAnsiTheme="minorHAnsi" w:cstheme="minorHAnsi"/>
          <w:szCs w:val="28"/>
        </w:rPr>
        <w:t>t</w:t>
      </w:r>
      <w:r>
        <w:rPr>
          <w:rFonts w:asciiTheme="minorHAnsi" w:hAnsiTheme="minorHAnsi" w:cstheme="minorHAnsi"/>
          <w:szCs w:val="28"/>
        </w:rPr>
        <w:t>he</w:t>
      </w:r>
      <w:r>
        <w:rPr>
          <w:rFonts w:asciiTheme="minorHAnsi" w:hAnsiTheme="minorHAnsi" w:cstheme="minorHAnsi"/>
          <w:szCs w:val="28"/>
        </w:rPr>
        <w:t xml:space="preserve"> United States Supreme Court and its </w:t>
      </w:r>
      <w:r w:rsidR="00E06839">
        <w:rPr>
          <w:rFonts w:asciiTheme="minorHAnsi" w:hAnsiTheme="minorHAnsi" w:cstheme="minorHAnsi"/>
          <w:szCs w:val="28"/>
        </w:rPr>
        <w:t>inferior courts are</w:t>
      </w:r>
      <w:r w:rsidR="00C313ED">
        <w:rPr>
          <w:rFonts w:asciiTheme="minorHAnsi" w:hAnsiTheme="minorHAnsi" w:cstheme="minorHAnsi"/>
          <w:szCs w:val="28"/>
        </w:rPr>
        <w:t xml:space="preserve"> to</w:t>
      </w:r>
      <w:r w:rsidR="00E85EFB">
        <w:rPr>
          <w:rFonts w:asciiTheme="minorHAnsi" w:hAnsiTheme="minorHAnsi" w:cstheme="minorHAnsi"/>
          <w:szCs w:val="28"/>
        </w:rPr>
        <w:t xml:space="preserve"> immediately</w:t>
      </w:r>
      <w:r w:rsidR="00C313ED">
        <w:rPr>
          <w:rFonts w:asciiTheme="minorHAnsi" w:hAnsiTheme="minorHAnsi" w:cstheme="minorHAnsi"/>
          <w:szCs w:val="28"/>
        </w:rPr>
        <w:t xml:space="preserve"> cease their</w:t>
      </w:r>
      <w:r w:rsidR="00E85EFB">
        <w:rPr>
          <w:rFonts w:asciiTheme="minorHAnsi" w:hAnsiTheme="minorHAnsi" w:cstheme="minorHAnsi"/>
          <w:szCs w:val="28"/>
        </w:rPr>
        <w:t xml:space="preserve"> lawless jurisdictional advances </w:t>
      </w:r>
      <w:r w:rsidR="000F27AF">
        <w:rPr>
          <w:rFonts w:asciiTheme="minorHAnsi" w:hAnsiTheme="minorHAnsi" w:cstheme="minorHAnsi"/>
          <w:szCs w:val="28"/>
        </w:rPr>
        <w:t>designed to</w:t>
      </w:r>
      <w:r w:rsidR="00E85EFB">
        <w:rPr>
          <w:rFonts w:asciiTheme="minorHAnsi" w:hAnsiTheme="minorHAnsi" w:cstheme="minorHAnsi"/>
          <w:szCs w:val="28"/>
        </w:rPr>
        <w:t xml:space="preserve"> spread their</w:t>
      </w:r>
      <w:r w:rsidR="00C313ED">
        <w:rPr>
          <w:rFonts w:asciiTheme="minorHAnsi" w:hAnsiTheme="minorHAnsi" w:cstheme="minorHAnsi"/>
          <w:szCs w:val="28"/>
        </w:rPr>
        <w:t xml:space="preserve"> socialist agenda or suffer the consequences of indictment for subversion</w:t>
      </w:r>
      <w:r w:rsidR="000F27AF">
        <w:rPr>
          <w:rFonts w:asciiTheme="minorHAnsi" w:hAnsiTheme="minorHAnsi" w:cstheme="minorHAnsi"/>
          <w:szCs w:val="28"/>
        </w:rPr>
        <w:t>,</w:t>
      </w:r>
      <w:r w:rsidR="00C313ED">
        <w:rPr>
          <w:rFonts w:asciiTheme="minorHAnsi" w:hAnsiTheme="minorHAnsi" w:cstheme="minorHAnsi"/>
          <w:szCs w:val="28"/>
        </w:rPr>
        <w:t xml:space="preserve"> conspiracy</w:t>
      </w:r>
      <w:r w:rsidR="000F27AF">
        <w:rPr>
          <w:rFonts w:asciiTheme="minorHAnsi" w:hAnsiTheme="minorHAnsi" w:cstheme="minorHAnsi"/>
          <w:szCs w:val="28"/>
        </w:rPr>
        <w:t>,</w:t>
      </w:r>
      <w:r w:rsidR="00C313ED">
        <w:rPr>
          <w:rFonts w:asciiTheme="minorHAnsi" w:hAnsiTheme="minorHAnsi" w:cstheme="minorHAnsi"/>
          <w:szCs w:val="28"/>
        </w:rPr>
        <w:t xml:space="preserve"> </w:t>
      </w:r>
      <w:r w:rsidR="000F27AF">
        <w:rPr>
          <w:rFonts w:asciiTheme="minorHAnsi" w:hAnsiTheme="minorHAnsi" w:cstheme="minorHAnsi"/>
          <w:szCs w:val="28"/>
        </w:rPr>
        <w:t>and</w:t>
      </w:r>
      <w:r w:rsidR="00C313ED">
        <w:rPr>
          <w:rFonts w:asciiTheme="minorHAnsi" w:hAnsiTheme="minorHAnsi" w:cstheme="minorHAnsi"/>
          <w:szCs w:val="28"/>
        </w:rPr>
        <w:t xml:space="preserve"> treason.</w:t>
      </w:r>
      <w:r w:rsidR="000F27AF">
        <w:rPr>
          <w:rFonts w:asciiTheme="minorHAnsi" w:hAnsiTheme="minorHAnsi" w:cstheme="minorHAnsi"/>
          <w:szCs w:val="28"/>
        </w:rPr>
        <w:t xml:space="preserve"> </w:t>
      </w:r>
    </w:p>
    <w:p w:rsidR="008E3A81" w:rsidRDefault="008E3A81" w:rsidP="008E3A81">
      <w:pPr>
        <w:ind w:firstLine="720"/>
        <w:jc w:val="both"/>
        <w:rPr>
          <w:szCs w:val="28"/>
        </w:rPr>
      </w:pPr>
      <w:r>
        <w:rPr>
          <w:noProof/>
        </w:rPr>
        <w:drawing>
          <wp:anchor distT="0" distB="0" distL="114300" distR="114300" simplePos="0" relativeHeight="251666432" behindDoc="1" locked="0" layoutInCell="1" allowOverlap="1" wp14:anchorId="27C51D26" wp14:editId="4FFBF7F2">
            <wp:simplePos x="0" y="0"/>
            <wp:positionH relativeFrom="column">
              <wp:posOffset>3844290</wp:posOffset>
            </wp:positionH>
            <wp:positionV relativeFrom="paragraph">
              <wp:posOffset>210185</wp:posOffset>
            </wp:positionV>
            <wp:extent cx="1858010" cy="872490"/>
            <wp:effectExtent l="0" t="0" r="8890" b="3810"/>
            <wp:wrapNone/>
            <wp:docPr id="3" name="Picture 3" descr="signa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igna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8010" cy="8724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1063E126" wp14:editId="62C1274C">
            <wp:simplePos x="0" y="0"/>
            <wp:positionH relativeFrom="column">
              <wp:posOffset>67945</wp:posOffset>
            </wp:positionH>
            <wp:positionV relativeFrom="paragraph">
              <wp:posOffset>294005</wp:posOffset>
            </wp:positionV>
            <wp:extent cx="1377315" cy="1377315"/>
            <wp:effectExtent l="0" t="0" r="0" b="0"/>
            <wp:wrapNone/>
            <wp:docPr id="2" name="Picture 2" descr="United State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ited States Se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315" cy="1377315"/>
                    </a:xfrm>
                    <a:prstGeom prst="rect">
                      <a:avLst/>
                    </a:prstGeom>
                    <a:noFill/>
                  </pic:spPr>
                </pic:pic>
              </a:graphicData>
            </a:graphic>
            <wp14:sizeRelH relativeFrom="page">
              <wp14:pctWidth>0</wp14:pctWidth>
            </wp14:sizeRelH>
            <wp14:sizeRelV relativeFrom="page">
              <wp14:pctHeight>0</wp14:pctHeight>
            </wp14:sizeRelV>
          </wp:anchor>
        </w:drawing>
      </w:r>
      <w:r>
        <w:rPr>
          <w:szCs w:val="28"/>
        </w:rPr>
        <w:t xml:space="preserve">  SEAL</w:t>
      </w:r>
      <w:r>
        <w:rPr>
          <w:szCs w:val="28"/>
        </w:rPr>
        <w:tab/>
      </w:r>
      <w:r>
        <w:rPr>
          <w:szCs w:val="28"/>
        </w:rPr>
        <w:tab/>
      </w:r>
      <w:r>
        <w:rPr>
          <w:szCs w:val="28"/>
        </w:rPr>
        <w:tab/>
        <w:t>Dated [</w:t>
      </w:r>
      <w:r>
        <w:rPr>
          <w:i/>
          <w:szCs w:val="28"/>
        </w:rPr>
        <w:t>not filed yet</w:t>
      </w:r>
      <w:r>
        <w:rPr>
          <w:szCs w:val="28"/>
        </w:rPr>
        <w:t>]</w:t>
      </w:r>
    </w:p>
    <w:p w:rsidR="008E3A81" w:rsidRDefault="008E3A81" w:rsidP="008E3A81">
      <w:pPr>
        <w:jc w:val="both"/>
        <w:rPr>
          <w:szCs w:val="28"/>
        </w:rPr>
      </w:pPr>
    </w:p>
    <w:p w:rsidR="008E3A81" w:rsidRDefault="008E3A81" w:rsidP="008E3A81">
      <w:pPr>
        <w:jc w:val="both"/>
        <w:rPr>
          <w:szCs w:val="28"/>
        </w:rPr>
      </w:pPr>
      <w:r>
        <w:rPr>
          <w:szCs w:val="28"/>
        </w:rPr>
        <w:tab/>
      </w:r>
      <w:r>
        <w:rPr>
          <w:szCs w:val="28"/>
        </w:rPr>
        <w:tab/>
      </w:r>
      <w:r>
        <w:rPr>
          <w:szCs w:val="28"/>
        </w:rPr>
        <w:tab/>
      </w:r>
      <w:r>
        <w:rPr>
          <w:szCs w:val="28"/>
        </w:rPr>
        <w:tab/>
      </w:r>
      <w:r>
        <w:rPr>
          <w:szCs w:val="28"/>
        </w:rPr>
        <w:tab/>
      </w:r>
      <w:r>
        <w:rPr>
          <w:szCs w:val="28"/>
        </w:rPr>
        <w:tab/>
        <w:t>________________________________________</w:t>
      </w:r>
      <w:r>
        <w:rPr>
          <w:szCs w:val="28"/>
        </w:rPr>
        <w:br/>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Grand Jury Foreman</w:t>
      </w:r>
    </w:p>
    <w:p w:rsidR="008E3A81" w:rsidRDefault="008E3A81" w:rsidP="008E3A81">
      <w:pPr>
        <w:jc w:val="both"/>
        <w:rPr>
          <w:szCs w:val="28"/>
        </w:rPr>
      </w:pPr>
    </w:p>
    <w:p w:rsidR="008E3A81" w:rsidRPr="00FF0444" w:rsidRDefault="008E3A81" w:rsidP="008E3A81">
      <w:pPr>
        <w:jc w:val="both"/>
      </w:pPr>
    </w:p>
    <w:sectPr w:rsidR="008E3A81" w:rsidRPr="00FF0444" w:rsidSect="00057EC3">
      <w:footerReference w:type="default" r:id="rId11"/>
      <w:pgSz w:w="12240" w:h="15840" w:code="1"/>
      <w:pgMar w:top="1296" w:right="1152" w:bottom="1296" w:left="1152" w:header="720" w:footer="720" w:gutter="0"/>
      <w:lnNumType w:countBy="5" w:restart="continuous"/>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CB5" w:rsidRDefault="00635CB5" w:rsidP="00FF0444">
      <w:pPr>
        <w:spacing w:after="0" w:line="240" w:lineRule="auto"/>
      </w:pPr>
      <w:r>
        <w:separator/>
      </w:r>
    </w:p>
  </w:endnote>
  <w:endnote w:type="continuationSeparator" w:id="0">
    <w:p w:rsidR="00635CB5" w:rsidRDefault="00635CB5" w:rsidP="00FF0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296121"/>
      <w:docPartObj>
        <w:docPartGallery w:val="Page Numbers (Bottom of Page)"/>
        <w:docPartUnique/>
      </w:docPartObj>
    </w:sdtPr>
    <w:sdtEndPr>
      <w:rPr>
        <w:b/>
        <w:smallCaps/>
        <w:sz w:val="24"/>
        <w:szCs w:val="24"/>
      </w:rPr>
    </w:sdtEndPr>
    <w:sdtContent>
      <w:sdt>
        <w:sdtPr>
          <w:id w:val="-1669238322"/>
          <w:docPartObj>
            <w:docPartGallery w:val="Page Numbers (Top of Page)"/>
            <w:docPartUnique/>
          </w:docPartObj>
        </w:sdtPr>
        <w:sdtEndPr>
          <w:rPr>
            <w:b/>
            <w:smallCaps/>
            <w:sz w:val="24"/>
            <w:szCs w:val="24"/>
          </w:rPr>
        </w:sdtEndPr>
        <w:sdtContent>
          <w:p w:rsidR="00057EC3" w:rsidRPr="008D58E3" w:rsidRDefault="008D58E3">
            <w:pPr>
              <w:pStyle w:val="Footer"/>
              <w:jc w:val="center"/>
              <w:rPr>
                <w:b/>
                <w:smallCaps/>
                <w:sz w:val="24"/>
                <w:szCs w:val="24"/>
              </w:rPr>
            </w:pPr>
            <w:r w:rsidRPr="008D58E3">
              <w:rPr>
                <w:b/>
                <w:smallCaps/>
                <w:sz w:val="24"/>
                <w:szCs w:val="24"/>
              </w:rPr>
              <w:t>Memorandum of Law Amendment X</w:t>
            </w:r>
            <w:r w:rsidRPr="008D58E3">
              <w:rPr>
                <w:b/>
                <w:smallCaps/>
                <w:sz w:val="24"/>
                <w:szCs w:val="24"/>
              </w:rPr>
              <w:tab/>
            </w:r>
            <w:r w:rsidRPr="008D58E3">
              <w:rPr>
                <w:b/>
                <w:smallCaps/>
                <w:sz w:val="24"/>
                <w:szCs w:val="24"/>
              </w:rPr>
              <w:tab/>
            </w:r>
            <w:r w:rsidR="00057EC3" w:rsidRPr="008D58E3">
              <w:rPr>
                <w:b/>
                <w:smallCaps/>
                <w:sz w:val="24"/>
                <w:szCs w:val="24"/>
              </w:rPr>
              <w:t xml:space="preserve">Page </w:t>
            </w:r>
            <w:r w:rsidR="00057EC3" w:rsidRPr="008D58E3">
              <w:rPr>
                <w:b/>
                <w:bCs/>
                <w:smallCaps/>
                <w:sz w:val="24"/>
                <w:szCs w:val="24"/>
              </w:rPr>
              <w:fldChar w:fldCharType="begin"/>
            </w:r>
            <w:r w:rsidR="00057EC3" w:rsidRPr="008D58E3">
              <w:rPr>
                <w:b/>
                <w:bCs/>
                <w:smallCaps/>
                <w:sz w:val="24"/>
                <w:szCs w:val="24"/>
              </w:rPr>
              <w:instrText xml:space="preserve"> PAGE </w:instrText>
            </w:r>
            <w:r w:rsidR="00057EC3" w:rsidRPr="008D58E3">
              <w:rPr>
                <w:b/>
                <w:bCs/>
                <w:smallCaps/>
                <w:sz w:val="24"/>
                <w:szCs w:val="24"/>
              </w:rPr>
              <w:fldChar w:fldCharType="separate"/>
            </w:r>
            <w:r w:rsidR="00DF605E">
              <w:rPr>
                <w:b/>
                <w:bCs/>
                <w:smallCaps/>
                <w:noProof/>
                <w:sz w:val="24"/>
                <w:szCs w:val="24"/>
              </w:rPr>
              <w:t>6</w:t>
            </w:r>
            <w:r w:rsidR="00057EC3" w:rsidRPr="008D58E3">
              <w:rPr>
                <w:b/>
                <w:bCs/>
                <w:smallCaps/>
                <w:sz w:val="24"/>
                <w:szCs w:val="24"/>
              </w:rPr>
              <w:fldChar w:fldCharType="end"/>
            </w:r>
            <w:r w:rsidR="00057EC3" w:rsidRPr="008D58E3">
              <w:rPr>
                <w:b/>
                <w:smallCaps/>
                <w:sz w:val="24"/>
                <w:szCs w:val="24"/>
              </w:rPr>
              <w:t xml:space="preserve"> of </w:t>
            </w:r>
            <w:r w:rsidR="00057EC3" w:rsidRPr="008D58E3">
              <w:rPr>
                <w:b/>
                <w:bCs/>
                <w:smallCaps/>
                <w:sz w:val="24"/>
                <w:szCs w:val="24"/>
              </w:rPr>
              <w:fldChar w:fldCharType="begin"/>
            </w:r>
            <w:r w:rsidR="00057EC3" w:rsidRPr="008D58E3">
              <w:rPr>
                <w:b/>
                <w:bCs/>
                <w:smallCaps/>
                <w:sz w:val="24"/>
                <w:szCs w:val="24"/>
              </w:rPr>
              <w:instrText xml:space="preserve"> NUMPAGES  </w:instrText>
            </w:r>
            <w:r w:rsidR="00057EC3" w:rsidRPr="008D58E3">
              <w:rPr>
                <w:b/>
                <w:bCs/>
                <w:smallCaps/>
                <w:sz w:val="24"/>
                <w:szCs w:val="24"/>
              </w:rPr>
              <w:fldChar w:fldCharType="separate"/>
            </w:r>
            <w:r w:rsidR="00DF605E">
              <w:rPr>
                <w:b/>
                <w:bCs/>
                <w:smallCaps/>
                <w:noProof/>
                <w:sz w:val="24"/>
                <w:szCs w:val="24"/>
              </w:rPr>
              <w:t>6</w:t>
            </w:r>
            <w:r w:rsidR="00057EC3" w:rsidRPr="008D58E3">
              <w:rPr>
                <w:b/>
                <w:bCs/>
                <w:smallCaps/>
                <w:sz w:val="24"/>
                <w:szCs w:val="24"/>
              </w:rPr>
              <w:fldChar w:fldCharType="end"/>
            </w:r>
          </w:p>
        </w:sdtContent>
      </w:sdt>
    </w:sdtContent>
  </w:sdt>
  <w:p w:rsidR="00057EC3" w:rsidRDefault="00057E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CB5" w:rsidRDefault="00635CB5" w:rsidP="00FF0444">
      <w:pPr>
        <w:spacing w:after="0" w:line="240" w:lineRule="auto"/>
      </w:pPr>
      <w:r>
        <w:separator/>
      </w:r>
    </w:p>
  </w:footnote>
  <w:footnote w:type="continuationSeparator" w:id="0">
    <w:p w:rsidR="00635CB5" w:rsidRDefault="00635CB5" w:rsidP="00FF0444">
      <w:pPr>
        <w:spacing w:after="0" w:line="240" w:lineRule="auto"/>
      </w:pPr>
      <w:r>
        <w:continuationSeparator/>
      </w:r>
    </w:p>
  </w:footnote>
  <w:footnote w:id="1">
    <w:p w:rsidR="008E3A81" w:rsidRDefault="008E3A81" w:rsidP="008E3A81">
      <w:pPr>
        <w:pStyle w:val="FootnoteText"/>
        <w:jc w:val="both"/>
      </w:pPr>
      <w:r>
        <w:rPr>
          <w:rStyle w:val="FootnoteReference"/>
        </w:rPr>
        <w:footnoteRef/>
      </w:r>
      <w:r>
        <w:rPr>
          <w:b/>
        </w:rPr>
        <w:t>The UUSCLGJ</w:t>
      </w:r>
      <w:r>
        <w:t xml:space="preserve"> is comprised of fifty Grand Jurys each unified amongst the counties within their respective States. All fifty States have unified nationally as an assembly of Thousands of People in the name of We the People to suppress, through our Courts of Justice, subverts both foreign and domestic acting under color of law within our governments. States were unified by re-constituting all 3,133 United States counties.</w:t>
      </w:r>
    </w:p>
  </w:footnote>
  <w:footnote w:id="2">
    <w:p w:rsidR="008E3A81" w:rsidRDefault="008E3A81" w:rsidP="008E3A81">
      <w:pPr>
        <w:pStyle w:val="FootnoteText"/>
        <w:jc w:val="both"/>
      </w:pPr>
      <w:r>
        <w:rPr>
          <w:rStyle w:val="FootnoteReference"/>
          <w:b/>
        </w:rPr>
        <w:footnoteRef/>
      </w:r>
      <w:r>
        <w:rPr>
          <w:b/>
        </w:rPr>
        <w:t xml:space="preserve"> "'Sovereignty'</w:t>
      </w:r>
      <w:r>
        <w:t xml:space="preserve"> means that the decree of sovereign makes law, and foreign courts cannot condemn influences persuading sovereign to make the decree." Moscow Fire Ins. Co. of Moscow, Russia v. Bank of New York &amp; Trust Co., 294 N.Y.S. 648, 662, 161 Misc. 903.; The people of this State, as the successors of its former sovereign, are entitled to all the rights which formerly belonged to the King by his prerogative. Lansing v. Smith, 4 Wend. </w:t>
      </w:r>
      <w:proofErr w:type="gramStart"/>
      <w:r>
        <w:t xml:space="preserve">9 (N.Y.) (1829), 21 Am. Dec. 89 10C Const. Law Sec. 298; 18 C </w:t>
      </w:r>
      <w:proofErr w:type="spellStart"/>
      <w:r>
        <w:t>Em.Dom</w:t>
      </w:r>
      <w:proofErr w:type="spellEnd"/>
      <w:r>
        <w:t>.</w:t>
      </w:r>
      <w:proofErr w:type="gramEnd"/>
      <w:r>
        <w:t xml:space="preserve"> Sec. 3, 228; </w:t>
      </w:r>
      <w:proofErr w:type="gramStart"/>
      <w:r>
        <w:t xml:space="preserve">37 C </w:t>
      </w:r>
      <w:proofErr w:type="spellStart"/>
      <w:r>
        <w:t>Nav.Wat</w:t>
      </w:r>
      <w:proofErr w:type="spellEnd"/>
      <w:proofErr w:type="gramEnd"/>
      <w:r>
        <w:t xml:space="preserve">. </w:t>
      </w:r>
      <w:proofErr w:type="gramStart"/>
      <w:r>
        <w:t xml:space="preserve">Sec. 219; </w:t>
      </w:r>
      <w:proofErr w:type="spellStart"/>
      <w:r>
        <w:t>Nuls</w:t>
      </w:r>
      <w:proofErr w:type="spellEnd"/>
      <w:r>
        <w:t xml:space="preserve"> Sec. 167; 48 C Wharves Sec. 3, 7.</w:t>
      </w:r>
      <w:proofErr w:type="gramEnd"/>
    </w:p>
  </w:footnote>
  <w:footnote w:id="3">
    <w:p w:rsidR="008E3A81" w:rsidRDefault="008E3A81" w:rsidP="008E3A81">
      <w:pPr>
        <w:pStyle w:val="FootnoteText"/>
        <w:jc w:val="both"/>
        <w:rPr>
          <w:rFonts w:cs="Times New Roman"/>
        </w:rPr>
      </w:pPr>
      <w:r>
        <w:rPr>
          <w:rStyle w:val="FootnoteReference"/>
          <w:rFonts w:cs="Times New Roman"/>
          <w:b/>
        </w:rPr>
        <w:footnoteRef/>
      </w:r>
      <w:r>
        <w:rPr>
          <w:rFonts w:cs="Times New Roman"/>
          <w:b/>
        </w:rPr>
        <w:t xml:space="preserve"> "A Court of Record</w:t>
      </w:r>
      <w:r>
        <w:rPr>
          <w:rFonts w:cs="Times New Roman"/>
        </w:rPr>
        <w:t xml:space="preserve"> is a judicial tribunal having attributes and exercising functions independently of the person of the magistrate designated generally to hold it, and proceeding according to the course of common law, its acts and proceedings being enrolled for a perpetual memorial". Jones v. Jones, </w:t>
      </w:r>
      <w:proofErr w:type="gramStart"/>
      <w:r>
        <w:rPr>
          <w:rFonts w:cs="Times New Roman"/>
        </w:rPr>
        <w:t xml:space="preserve">188 </w:t>
      </w:r>
      <w:proofErr w:type="spellStart"/>
      <w:r>
        <w:rPr>
          <w:rFonts w:cs="Times New Roman"/>
        </w:rPr>
        <w:t>Mo.App</w:t>
      </w:r>
      <w:proofErr w:type="spellEnd"/>
      <w:proofErr w:type="gramEnd"/>
      <w:r>
        <w:rPr>
          <w:rFonts w:cs="Times New Roman"/>
        </w:rPr>
        <w:t xml:space="preserve">. </w:t>
      </w:r>
      <w:proofErr w:type="gramStart"/>
      <w:r>
        <w:rPr>
          <w:rFonts w:cs="Times New Roman"/>
        </w:rPr>
        <w:t xml:space="preserve">220, 175 S.W. 227, 229; Ex parte </w:t>
      </w:r>
      <w:proofErr w:type="spellStart"/>
      <w:r>
        <w:rPr>
          <w:rFonts w:cs="Times New Roman"/>
        </w:rPr>
        <w:t>Gladhill</w:t>
      </w:r>
      <w:proofErr w:type="spellEnd"/>
      <w:r>
        <w:rPr>
          <w:rFonts w:cs="Times New Roman"/>
        </w:rPr>
        <w:t xml:space="preserve">, 8 </w:t>
      </w:r>
      <w:proofErr w:type="spellStart"/>
      <w:r>
        <w:rPr>
          <w:rFonts w:cs="Times New Roman"/>
        </w:rPr>
        <w:t>Metc</w:t>
      </w:r>
      <w:proofErr w:type="spellEnd"/>
      <w:r>
        <w:rPr>
          <w:rFonts w:cs="Times New Roman"/>
        </w:rPr>
        <w:t>.</w:t>
      </w:r>
      <w:proofErr w:type="gramEnd"/>
      <w:r>
        <w:rPr>
          <w:rFonts w:cs="Times New Roman"/>
        </w:rPr>
        <w:t xml:space="preserve"> </w:t>
      </w:r>
      <w:proofErr w:type="gramStart"/>
      <w:r>
        <w:rPr>
          <w:rFonts w:cs="Times New Roman"/>
        </w:rPr>
        <w:t xml:space="preserve">Mass., 171, per Shaw, </w:t>
      </w:r>
      <w:proofErr w:type="spellStart"/>
      <w:r>
        <w:rPr>
          <w:rFonts w:cs="Times New Roman"/>
        </w:rPr>
        <w:t>C.J</w:t>
      </w:r>
      <w:proofErr w:type="spellEnd"/>
      <w:r>
        <w:rPr>
          <w:rFonts w:cs="Times New Roman"/>
        </w:rPr>
        <w:t>.</w:t>
      </w:r>
      <w:proofErr w:type="gramEnd"/>
      <w:r>
        <w:rPr>
          <w:rFonts w:cs="Times New Roman"/>
        </w:rPr>
        <w:t xml:space="preserve">  See, also, </w:t>
      </w:r>
      <w:proofErr w:type="spellStart"/>
      <w:r>
        <w:rPr>
          <w:rFonts w:cs="Times New Roman"/>
        </w:rPr>
        <w:t>Ledwith</w:t>
      </w:r>
      <w:proofErr w:type="spellEnd"/>
      <w:r>
        <w:rPr>
          <w:rFonts w:cs="Times New Roman"/>
        </w:rPr>
        <w:t xml:space="preserve"> v. </w:t>
      </w:r>
      <w:proofErr w:type="spellStart"/>
      <w:r>
        <w:rPr>
          <w:rFonts w:cs="Times New Roman"/>
        </w:rPr>
        <w:t>Rosalsky</w:t>
      </w:r>
      <w:proofErr w:type="spellEnd"/>
      <w:r>
        <w:rPr>
          <w:rFonts w:cs="Times New Roman"/>
        </w:rPr>
        <w:t>, 244 N.Y. 406, 155 N.E. 688, 689.</w:t>
      </w:r>
    </w:p>
  </w:footnote>
  <w:footnote w:id="4">
    <w:p w:rsidR="008E3A81" w:rsidRDefault="008E3A81" w:rsidP="008E3A81">
      <w:pPr>
        <w:pStyle w:val="FootnoteText"/>
        <w:jc w:val="both"/>
      </w:pPr>
      <w:r>
        <w:rPr>
          <w:rStyle w:val="FootnoteReference"/>
          <w:b/>
        </w:rPr>
        <w:footnoteRef/>
      </w:r>
      <w:r>
        <w:rPr>
          <w:b/>
        </w:rPr>
        <w:t xml:space="preserve"> Federal Judiciary</w:t>
      </w:r>
      <w:r>
        <w:t xml:space="preserve"> of the United States is one of the three branches of the federal government of the United States organized under the United States Constitution and laws of the federal government. Article III of the Constitution requires the establishment of a Supreme Court and permits the Congress to create other federal courts, and place limitations on their jurisdiction. Article III federal judges are appointed by the President with the consent of the Senate to serve until they resign, are impeached and convicted, retire, or die.</w:t>
      </w:r>
    </w:p>
  </w:footnote>
  <w:footnote w:id="5">
    <w:p w:rsidR="00FB126D" w:rsidRDefault="00FB126D">
      <w:pPr>
        <w:pStyle w:val="FootnoteText"/>
      </w:pPr>
      <w:r>
        <w:rPr>
          <w:rStyle w:val="FootnoteReference"/>
        </w:rPr>
        <w:footnoteRef/>
      </w:r>
      <w:r>
        <w:t xml:space="preserve"> Natural Law: Laws of nature and of nature’s God; here men are subject to the will of God with unalienable right at liberty from all human law. </w:t>
      </w:r>
    </w:p>
  </w:footnote>
  <w:footnote w:id="6">
    <w:p w:rsidR="00FB126D" w:rsidRDefault="00FB126D">
      <w:pPr>
        <w:pStyle w:val="FootnoteText"/>
      </w:pPr>
      <w:r>
        <w:rPr>
          <w:rStyle w:val="FootnoteReference"/>
        </w:rPr>
        <w:footnoteRef/>
      </w:r>
      <w:r>
        <w:t xml:space="preserve"> Human Law: Code, Statutes and Regulations; here men are subject to the will of government with legislated civil rights a/k/a as privileges that are granted, or not, by government.</w:t>
      </w:r>
    </w:p>
  </w:footnote>
  <w:footnote w:id="7">
    <w:p w:rsidR="00E210BD" w:rsidRDefault="00E210BD" w:rsidP="002C6054">
      <w:pPr>
        <w:pStyle w:val="FootnoteText"/>
        <w:jc w:val="both"/>
      </w:pPr>
      <w:r>
        <w:rPr>
          <w:rStyle w:val="FootnoteReference"/>
        </w:rPr>
        <w:footnoteRef/>
      </w:r>
      <w:r>
        <w:t xml:space="preserve"> </w:t>
      </w:r>
      <w:r w:rsidR="00A646D5">
        <w:t xml:space="preserve">Jefferson, </w:t>
      </w:r>
      <w:r w:rsidRPr="009E5110">
        <w:rPr>
          <w:rFonts w:asciiTheme="minorHAnsi" w:hAnsiTheme="minorHAnsi" w:cstheme="minorHAnsi"/>
          <w:szCs w:val="28"/>
        </w:rPr>
        <w:t>Letter to Judge Spencer Roane, Sept. 6, 1819</w:t>
      </w:r>
    </w:p>
  </w:footnote>
  <w:footnote w:id="8">
    <w:p w:rsidR="002C6054" w:rsidRDefault="002C6054" w:rsidP="002C6054">
      <w:pPr>
        <w:pStyle w:val="FootnoteText"/>
        <w:jc w:val="both"/>
      </w:pPr>
      <w:r>
        <w:rPr>
          <w:rStyle w:val="FootnoteReference"/>
        </w:rPr>
        <w:footnoteRef/>
      </w:r>
      <w:r>
        <w:t xml:space="preserve"> </w:t>
      </w:r>
      <w:r w:rsidRPr="002C6054">
        <w:t>Sappers: A military engineer who lays or detects and disarms mines; A military engineer who does sapping (digging trenches or undermining fortifications)</w:t>
      </w:r>
    </w:p>
  </w:footnote>
  <w:footnote w:id="9">
    <w:p w:rsidR="00355517" w:rsidRDefault="00355517" w:rsidP="00355517">
      <w:pPr>
        <w:pStyle w:val="FootnoteText"/>
      </w:pPr>
      <w:r>
        <w:rPr>
          <w:rStyle w:val="FootnoteReference"/>
        </w:rPr>
        <w:footnoteRef/>
      </w:r>
      <w:r>
        <w:t xml:space="preserve"> Jefferson, </w:t>
      </w:r>
      <w:r w:rsidRPr="009E5110">
        <w:rPr>
          <w:rFonts w:asciiTheme="minorHAnsi" w:hAnsiTheme="minorHAnsi" w:cstheme="minorHAnsi"/>
          <w:szCs w:val="28"/>
        </w:rPr>
        <w:t>Letter to Thomas Ritchie, Dec. 25, 1820</w:t>
      </w:r>
    </w:p>
  </w:footnote>
  <w:footnote w:id="10">
    <w:p w:rsidR="00A646D5" w:rsidRDefault="00A646D5">
      <w:pPr>
        <w:pStyle w:val="FootnoteText"/>
      </w:pPr>
      <w:r>
        <w:rPr>
          <w:rStyle w:val="FootnoteReference"/>
        </w:rPr>
        <w:footnoteRef/>
      </w:r>
      <w:r>
        <w:t xml:space="preserve"> Jefferson, </w:t>
      </w:r>
      <w:r w:rsidRPr="009E5110">
        <w:rPr>
          <w:rFonts w:asciiTheme="minorHAnsi" w:hAnsiTheme="minorHAnsi" w:cstheme="minorHAnsi"/>
          <w:szCs w:val="28"/>
        </w:rPr>
        <w:t xml:space="preserve">Letter to John </w:t>
      </w:r>
      <w:proofErr w:type="spellStart"/>
      <w:r w:rsidRPr="009E5110">
        <w:rPr>
          <w:rFonts w:asciiTheme="minorHAnsi" w:hAnsiTheme="minorHAnsi" w:cstheme="minorHAnsi"/>
          <w:szCs w:val="28"/>
        </w:rPr>
        <w:t>Wayles</w:t>
      </w:r>
      <w:proofErr w:type="spellEnd"/>
      <w:r w:rsidRPr="009E5110">
        <w:rPr>
          <w:rFonts w:asciiTheme="minorHAnsi" w:hAnsiTheme="minorHAnsi" w:cstheme="minorHAnsi"/>
          <w:szCs w:val="28"/>
        </w:rPr>
        <w:t xml:space="preserve"> </w:t>
      </w:r>
      <w:proofErr w:type="spellStart"/>
      <w:r w:rsidRPr="009E5110">
        <w:rPr>
          <w:rFonts w:asciiTheme="minorHAnsi" w:hAnsiTheme="minorHAnsi" w:cstheme="minorHAnsi"/>
          <w:szCs w:val="28"/>
        </w:rPr>
        <w:t>Eppes</w:t>
      </w:r>
      <w:proofErr w:type="spellEnd"/>
      <w:r w:rsidRPr="009E5110">
        <w:rPr>
          <w:rFonts w:asciiTheme="minorHAnsi" w:hAnsiTheme="minorHAnsi" w:cstheme="minorHAnsi"/>
          <w:szCs w:val="28"/>
        </w:rPr>
        <w:t>, 1807</w:t>
      </w:r>
    </w:p>
  </w:footnote>
  <w:footnote w:id="11">
    <w:p w:rsidR="00416B0D" w:rsidRDefault="00416B0D" w:rsidP="00416B0D">
      <w:pPr>
        <w:pStyle w:val="FootnoteText"/>
      </w:pPr>
      <w:r>
        <w:rPr>
          <w:rStyle w:val="FootnoteReference"/>
        </w:rPr>
        <w:footnoteRef/>
      </w:r>
      <w:r>
        <w:t xml:space="preserve"> Thomas Jefferson, </w:t>
      </w:r>
      <w:r w:rsidRPr="009E5110">
        <w:rPr>
          <w:rFonts w:asciiTheme="minorHAnsi" w:hAnsiTheme="minorHAnsi" w:cstheme="minorHAnsi"/>
          <w:szCs w:val="28"/>
        </w:rPr>
        <w:t xml:space="preserve">Letter to A. </w:t>
      </w:r>
      <w:proofErr w:type="spellStart"/>
      <w:r w:rsidRPr="009E5110">
        <w:rPr>
          <w:rFonts w:asciiTheme="minorHAnsi" w:hAnsiTheme="minorHAnsi" w:cstheme="minorHAnsi"/>
          <w:szCs w:val="28"/>
        </w:rPr>
        <w:t>Coray</w:t>
      </w:r>
      <w:proofErr w:type="spellEnd"/>
      <w:r w:rsidRPr="009E5110">
        <w:rPr>
          <w:rFonts w:asciiTheme="minorHAnsi" w:hAnsiTheme="minorHAnsi" w:cstheme="minorHAnsi"/>
          <w:szCs w:val="28"/>
        </w:rPr>
        <w:t>, October 31, 1823</w:t>
      </w:r>
    </w:p>
  </w:footnote>
  <w:footnote w:id="12">
    <w:p w:rsidR="000E1C67" w:rsidRDefault="000E1C67" w:rsidP="000E1C67">
      <w:pPr>
        <w:pStyle w:val="FootnoteText"/>
        <w:jc w:val="both"/>
      </w:pPr>
      <w:r>
        <w:rPr>
          <w:rStyle w:val="FootnoteReference"/>
        </w:rPr>
        <w:footnoteRef/>
      </w:r>
      <w:r>
        <w:t xml:space="preserve"> </w:t>
      </w:r>
      <w:r>
        <w:rPr>
          <w:rFonts w:asciiTheme="minorHAnsi" w:hAnsiTheme="minorHAnsi" w:cstheme="minorHAnsi"/>
          <w:szCs w:val="28"/>
        </w:rPr>
        <w:t xml:space="preserve">Thomas Jefferson, </w:t>
      </w:r>
      <w:r w:rsidRPr="009E5110">
        <w:rPr>
          <w:rFonts w:asciiTheme="minorHAnsi" w:hAnsiTheme="minorHAnsi" w:cstheme="minorHAnsi"/>
          <w:szCs w:val="28"/>
        </w:rPr>
        <w:t>Letter to Thomas Ritchie, Dec. 25, 1820)</w:t>
      </w:r>
    </w:p>
  </w:footnote>
  <w:footnote w:id="13">
    <w:p w:rsidR="000E1C67" w:rsidRDefault="000E1C67" w:rsidP="000E1C67">
      <w:pPr>
        <w:pStyle w:val="FootnoteText"/>
        <w:jc w:val="both"/>
      </w:pPr>
      <w:r>
        <w:rPr>
          <w:rStyle w:val="FootnoteReference"/>
        </w:rPr>
        <w:footnoteRef/>
      </w:r>
      <w:r>
        <w:t xml:space="preserve"> </w:t>
      </w:r>
      <w:r>
        <w:rPr>
          <w:rFonts w:asciiTheme="minorHAnsi" w:hAnsiTheme="minorHAnsi" w:cstheme="minorHAnsi"/>
          <w:szCs w:val="28"/>
        </w:rPr>
        <w:t xml:space="preserve">Thomas Jefferson, </w:t>
      </w:r>
      <w:r w:rsidRPr="009E5110">
        <w:rPr>
          <w:rFonts w:asciiTheme="minorHAnsi" w:hAnsiTheme="minorHAnsi" w:cstheme="minorHAnsi"/>
          <w:szCs w:val="28"/>
        </w:rPr>
        <w:t>Letter to Charles Hammond, August 18, 1821</w:t>
      </w:r>
      <w:r>
        <w:rPr>
          <w:rFonts w:asciiTheme="minorHAnsi" w:hAnsiTheme="minorHAnsi" w:cstheme="minorHAnsi"/>
          <w:szCs w:val="28"/>
        </w:rPr>
        <w:t xml:space="preserve"> </w:t>
      </w:r>
    </w:p>
  </w:footnote>
  <w:footnote w:id="14">
    <w:p w:rsidR="00416B0D" w:rsidRDefault="00416B0D">
      <w:pPr>
        <w:pStyle w:val="FootnoteText"/>
      </w:pPr>
      <w:r>
        <w:rPr>
          <w:rStyle w:val="FootnoteReference"/>
        </w:rPr>
        <w:footnoteRef/>
      </w:r>
      <w:r>
        <w:t xml:space="preserve"> </w:t>
      </w:r>
      <w:r w:rsidRPr="009E5110">
        <w:rPr>
          <w:rFonts w:asciiTheme="minorHAnsi" w:hAnsiTheme="minorHAnsi" w:cstheme="minorHAnsi"/>
          <w:szCs w:val="28"/>
        </w:rPr>
        <w:t>Abraham Lincoln’s first inaugural address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174A4"/>
    <w:multiLevelType w:val="hybridMultilevel"/>
    <w:tmpl w:val="1290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614D60"/>
    <w:multiLevelType w:val="hybridMultilevel"/>
    <w:tmpl w:val="DF8E01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6431D0"/>
    <w:multiLevelType w:val="hybridMultilevel"/>
    <w:tmpl w:val="62FE3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53241F9"/>
    <w:multiLevelType w:val="hybridMultilevel"/>
    <w:tmpl w:val="5A46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3664CA"/>
    <w:multiLevelType w:val="hybridMultilevel"/>
    <w:tmpl w:val="EE90CE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A42FB8"/>
    <w:multiLevelType w:val="hybridMultilevel"/>
    <w:tmpl w:val="BC3E1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A81"/>
    <w:rsid w:val="00057EC3"/>
    <w:rsid w:val="00094531"/>
    <w:rsid w:val="000A2B9F"/>
    <w:rsid w:val="000A6D60"/>
    <w:rsid w:val="000B2A18"/>
    <w:rsid w:val="000C4B18"/>
    <w:rsid w:val="000D6697"/>
    <w:rsid w:val="000E1C67"/>
    <w:rsid w:val="000F27AF"/>
    <w:rsid w:val="0014753E"/>
    <w:rsid w:val="00187E15"/>
    <w:rsid w:val="001A2340"/>
    <w:rsid w:val="001A465C"/>
    <w:rsid w:val="001A5004"/>
    <w:rsid w:val="001B1EE8"/>
    <w:rsid w:val="001B6F84"/>
    <w:rsid w:val="001C32C3"/>
    <w:rsid w:val="001C7A7E"/>
    <w:rsid w:val="001D1E44"/>
    <w:rsid w:val="001F3614"/>
    <w:rsid w:val="00203FD6"/>
    <w:rsid w:val="00205DFE"/>
    <w:rsid w:val="0022135E"/>
    <w:rsid w:val="00222081"/>
    <w:rsid w:val="002351FE"/>
    <w:rsid w:val="0028380D"/>
    <w:rsid w:val="00290DA0"/>
    <w:rsid w:val="00297BEC"/>
    <w:rsid w:val="002C1EC3"/>
    <w:rsid w:val="002C6054"/>
    <w:rsid w:val="002C77E4"/>
    <w:rsid w:val="002D4AED"/>
    <w:rsid w:val="002E52AC"/>
    <w:rsid w:val="002F000A"/>
    <w:rsid w:val="003235F0"/>
    <w:rsid w:val="003261D1"/>
    <w:rsid w:val="00333219"/>
    <w:rsid w:val="00355517"/>
    <w:rsid w:val="003600A5"/>
    <w:rsid w:val="00363F1F"/>
    <w:rsid w:val="0036509E"/>
    <w:rsid w:val="00367CF8"/>
    <w:rsid w:val="003B2EC8"/>
    <w:rsid w:val="003D38AD"/>
    <w:rsid w:val="00416B0D"/>
    <w:rsid w:val="0043360D"/>
    <w:rsid w:val="0044226C"/>
    <w:rsid w:val="00452054"/>
    <w:rsid w:val="00482533"/>
    <w:rsid w:val="00484F9C"/>
    <w:rsid w:val="004872D8"/>
    <w:rsid w:val="004B750E"/>
    <w:rsid w:val="005420DC"/>
    <w:rsid w:val="00547F69"/>
    <w:rsid w:val="005620C0"/>
    <w:rsid w:val="00592243"/>
    <w:rsid w:val="005A055C"/>
    <w:rsid w:val="005D680C"/>
    <w:rsid w:val="005F63C4"/>
    <w:rsid w:val="00635CB5"/>
    <w:rsid w:val="006637DC"/>
    <w:rsid w:val="006668E5"/>
    <w:rsid w:val="00667488"/>
    <w:rsid w:val="00694B28"/>
    <w:rsid w:val="006E2714"/>
    <w:rsid w:val="00716C75"/>
    <w:rsid w:val="00740059"/>
    <w:rsid w:val="00752BB3"/>
    <w:rsid w:val="00761D6B"/>
    <w:rsid w:val="00790310"/>
    <w:rsid w:val="007C262F"/>
    <w:rsid w:val="007D6C8D"/>
    <w:rsid w:val="00817870"/>
    <w:rsid w:val="00817B7D"/>
    <w:rsid w:val="00836B20"/>
    <w:rsid w:val="00842F0C"/>
    <w:rsid w:val="00865632"/>
    <w:rsid w:val="0087256E"/>
    <w:rsid w:val="008B5125"/>
    <w:rsid w:val="008D58E3"/>
    <w:rsid w:val="008D7D0C"/>
    <w:rsid w:val="008E3A81"/>
    <w:rsid w:val="008E652D"/>
    <w:rsid w:val="009476BB"/>
    <w:rsid w:val="009500AD"/>
    <w:rsid w:val="00967C2C"/>
    <w:rsid w:val="00975632"/>
    <w:rsid w:val="009B3441"/>
    <w:rsid w:val="009C5EA1"/>
    <w:rsid w:val="009D00A6"/>
    <w:rsid w:val="009E5110"/>
    <w:rsid w:val="009F5DFC"/>
    <w:rsid w:val="00A0256B"/>
    <w:rsid w:val="00A140D3"/>
    <w:rsid w:val="00A26B99"/>
    <w:rsid w:val="00A45D64"/>
    <w:rsid w:val="00A646D5"/>
    <w:rsid w:val="00A9110D"/>
    <w:rsid w:val="00AA6B18"/>
    <w:rsid w:val="00AB1D15"/>
    <w:rsid w:val="00B016E3"/>
    <w:rsid w:val="00B04C37"/>
    <w:rsid w:val="00B305AC"/>
    <w:rsid w:val="00B643E5"/>
    <w:rsid w:val="00C06D35"/>
    <w:rsid w:val="00C313ED"/>
    <w:rsid w:val="00C4239A"/>
    <w:rsid w:val="00C72E71"/>
    <w:rsid w:val="00CA3AA7"/>
    <w:rsid w:val="00CC0883"/>
    <w:rsid w:val="00CE1A3F"/>
    <w:rsid w:val="00CE6BEB"/>
    <w:rsid w:val="00D56CE6"/>
    <w:rsid w:val="00DB6C2A"/>
    <w:rsid w:val="00DB7A0C"/>
    <w:rsid w:val="00DD1BF7"/>
    <w:rsid w:val="00DE4422"/>
    <w:rsid w:val="00DF605E"/>
    <w:rsid w:val="00DF626F"/>
    <w:rsid w:val="00E029C1"/>
    <w:rsid w:val="00E06839"/>
    <w:rsid w:val="00E2003E"/>
    <w:rsid w:val="00E210BD"/>
    <w:rsid w:val="00E85EFB"/>
    <w:rsid w:val="00ED2FDE"/>
    <w:rsid w:val="00F028F7"/>
    <w:rsid w:val="00F223FC"/>
    <w:rsid w:val="00F279EA"/>
    <w:rsid w:val="00F63FAB"/>
    <w:rsid w:val="00F669CB"/>
    <w:rsid w:val="00F87F68"/>
    <w:rsid w:val="00F9218D"/>
    <w:rsid w:val="00FA3431"/>
    <w:rsid w:val="00FB126D"/>
    <w:rsid w:val="00FB6D7C"/>
    <w:rsid w:val="00FF0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A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FootnoteText">
    <w:name w:val="footnote text"/>
    <w:basedOn w:val="Normal"/>
    <w:link w:val="FootnoteTextChar"/>
    <w:uiPriority w:val="99"/>
    <w:semiHidden/>
    <w:unhideWhenUsed/>
    <w:rsid w:val="00FF0444"/>
    <w:pPr>
      <w:spacing w:after="0" w:line="240" w:lineRule="auto"/>
    </w:pPr>
    <w:rPr>
      <w:sz w:val="20"/>
    </w:rPr>
  </w:style>
  <w:style w:type="character" w:customStyle="1" w:styleId="FootnoteTextChar">
    <w:name w:val="Footnote Text Char"/>
    <w:basedOn w:val="DefaultParagraphFont"/>
    <w:link w:val="FootnoteText"/>
    <w:uiPriority w:val="99"/>
    <w:semiHidden/>
    <w:rsid w:val="00FF0444"/>
    <w:rPr>
      <w:sz w:val="20"/>
    </w:rPr>
  </w:style>
  <w:style w:type="character" w:styleId="FootnoteReference">
    <w:name w:val="footnote reference"/>
    <w:basedOn w:val="DefaultParagraphFont"/>
    <w:uiPriority w:val="99"/>
    <w:semiHidden/>
    <w:unhideWhenUsed/>
    <w:rsid w:val="00FF0444"/>
    <w:rPr>
      <w:vertAlign w:val="superscript"/>
    </w:rPr>
  </w:style>
  <w:style w:type="paragraph" w:styleId="ListParagraph">
    <w:name w:val="List Paragraph"/>
    <w:basedOn w:val="Normal"/>
    <w:uiPriority w:val="34"/>
    <w:qFormat/>
    <w:rsid w:val="008E3A81"/>
    <w:pPr>
      <w:ind w:left="720"/>
      <w:contextualSpacing/>
    </w:pPr>
  </w:style>
  <w:style w:type="table" w:styleId="TableGrid">
    <w:name w:val="Table Grid"/>
    <w:basedOn w:val="TableNormal"/>
    <w:uiPriority w:val="59"/>
    <w:rsid w:val="008E3A81"/>
    <w:pPr>
      <w:spacing w:after="0" w:line="240" w:lineRule="auto"/>
    </w:pPr>
    <w:rPr>
      <w:rFonts w:asciiTheme="minorHAnsi" w:hAnsi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7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EC3"/>
  </w:style>
  <w:style w:type="paragraph" w:styleId="Footer">
    <w:name w:val="footer"/>
    <w:basedOn w:val="Normal"/>
    <w:link w:val="FooterChar"/>
    <w:uiPriority w:val="99"/>
    <w:unhideWhenUsed/>
    <w:rsid w:val="00057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EC3"/>
  </w:style>
  <w:style w:type="character" w:styleId="LineNumber">
    <w:name w:val="line number"/>
    <w:basedOn w:val="DefaultParagraphFont"/>
    <w:uiPriority w:val="99"/>
    <w:semiHidden/>
    <w:unhideWhenUsed/>
    <w:rsid w:val="00057EC3"/>
  </w:style>
  <w:style w:type="character" w:styleId="PlaceholderText">
    <w:name w:val="Placeholder Text"/>
    <w:basedOn w:val="DefaultParagraphFont"/>
    <w:uiPriority w:val="99"/>
    <w:semiHidden/>
    <w:rsid w:val="000A6D60"/>
    <w:rPr>
      <w:color w:val="808080"/>
    </w:rPr>
  </w:style>
  <w:style w:type="paragraph" w:styleId="BalloonText">
    <w:name w:val="Balloon Text"/>
    <w:basedOn w:val="Normal"/>
    <w:link w:val="BalloonTextChar"/>
    <w:uiPriority w:val="99"/>
    <w:semiHidden/>
    <w:unhideWhenUsed/>
    <w:rsid w:val="000A6D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D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A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FootnoteText">
    <w:name w:val="footnote text"/>
    <w:basedOn w:val="Normal"/>
    <w:link w:val="FootnoteTextChar"/>
    <w:uiPriority w:val="99"/>
    <w:semiHidden/>
    <w:unhideWhenUsed/>
    <w:rsid w:val="00FF0444"/>
    <w:pPr>
      <w:spacing w:after="0" w:line="240" w:lineRule="auto"/>
    </w:pPr>
    <w:rPr>
      <w:sz w:val="20"/>
    </w:rPr>
  </w:style>
  <w:style w:type="character" w:customStyle="1" w:styleId="FootnoteTextChar">
    <w:name w:val="Footnote Text Char"/>
    <w:basedOn w:val="DefaultParagraphFont"/>
    <w:link w:val="FootnoteText"/>
    <w:uiPriority w:val="99"/>
    <w:semiHidden/>
    <w:rsid w:val="00FF0444"/>
    <w:rPr>
      <w:sz w:val="20"/>
    </w:rPr>
  </w:style>
  <w:style w:type="character" w:styleId="FootnoteReference">
    <w:name w:val="footnote reference"/>
    <w:basedOn w:val="DefaultParagraphFont"/>
    <w:uiPriority w:val="99"/>
    <w:semiHidden/>
    <w:unhideWhenUsed/>
    <w:rsid w:val="00FF0444"/>
    <w:rPr>
      <w:vertAlign w:val="superscript"/>
    </w:rPr>
  </w:style>
  <w:style w:type="paragraph" w:styleId="ListParagraph">
    <w:name w:val="List Paragraph"/>
    <w:basedOn w:val="Normal"/>
    <w:uiPriority w:val="34"/>
    <w:qFormat/>
    <w:rsid w:val="008E3A81"/>
    <w:pPr>
      <w:ind w:left="720"/>
      <w:contextualSpacing/>
    </w:pPr>
  </w:style>
  <w:style w:type="table" w:styleId="TableGrid">
    <w:name w:val="Table Grid"/>
    <w:basedOn w:val="TableNormal"/>
    <w:uiPriority w:val="59"/>
    <w:rsid w:val="008E3A81"/>
    <w:pPr>
      <w:spacing w:after="0" w:line="240" w:lineRule="auto"/>
    </w:pPr>
    <w:rPr>
      <w:rFonts w:asciiTheme="minorHAnsi" w:hAnsi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7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EC3"/>
  </w:style>
  <w:style w:type="paragraph" w:styleId="Footer">
    <w:name w:val="footer"/>
    <w:basedOn w:val="Normal"/>
    <w:link w:val="FooterChar"/>
    <w:uiPriority w:val="99"/>
    <w:unhideWhenUsed/>
    <w:rsid w:val="00057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EC3"/>
  </w:style>
  <w:style w:type="character" w:styleId="LineNumber">
    <w:name w:val="line number"/>
    <w:basedOn w:val="DefaultParagraphFont"/>
    <w:uiPriority w:val="99"/>
    <w:semiHidden/>
    <w:unhideWhenUsed/>
    <w:rsid w:val="00057EC3"/>
  </w:style>
  <w:style w:type="character" w:styleId="PlaceholderText">
    <w:name w:val="Placeholder Text"/>
    <w:basedOn w:val="DefaultParagraphFont"/>
    <w:uiPriority w:val="99"/>
    <w:semiHidden/>
    <w:rsid w:val="000A6D60"/>
    <w:rPr>
      <w:color w:val="808080"/>
    </w:rPr>
  </w:style>
  <w:style w:type="paragraph" w:styleId="BalloonText">
    <w:name w:val="Balloon Text"/>
    <w:basedOn w:val="Normal"/>
    <w:link w:val="BalloonTextChar"/>
    <w:uiPriority w:val="99"/>
    <w:semiHidden/>
    <w:unhideWhenUsed/>
    <w:rsid w:val="000A6D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D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B81A3-16F9-4D29-8E10-87B6799F4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3229</TotalTime>
  <Pages>6</Pages>
  <Words>1873</Words>
  <Characters>10681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Xylem</Company>
  <LinksUpToDate>false</LinksUpToDate>
  <CharactersWithSpaces>12529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64</cp:revision>
  <cp:lastPrinted>2019-04-21T15:12:00Z</cp:lastPrinted>
  <dcterms:created xsi:type="dcterms:W3CDTF">2019-02-26T05:48:00Z</dcterms:created>
  <dcterms:modified xsi:type="dcterms:W3CDTF">2019-04-21T15:13:00Z</dcterms:modified>
</cp:coreProperties>
</file>